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A recent paper by Morgan et al, PNAS showed that the 11beta HSD1 enzyme is an important mediator of mouse Cushing's and Dex is not HSD1 metabolised. Might this alter the profiles in mouse compared to using corticosterone?</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6385F78C"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therefor</w:t>
      </w:r>
      <w:r w:rsidR="00454789">
        <w:rPr>
          <w:color w:val="31849B" w:themeColor="accent5" w:themeShade="BF"/>
        </w:rPr>
        <w:t xml:space="preserve">e, we do not believe that </w:t>
      </w:r>
      <w:r w:rsidR="00454789" w:rsidRPr="00454789">
        <w:rPr>
          <w:i/>
          <w:color w:val="31849B" w:themeColor="accent5" w:themeShade="BF"/>
        </w:rPr>
        <w:t>11b-hsd</w:t>
      </w:r>
      <w:r w:rsidRPr="00454789">
        <w:rPr>
          <w:i/>
          <w:color w:val="31849B" w:themeColor="accent5" w:themeShade="BF"/>
        </w:rPr>
        <w:t>1</w:t>
      </w:r>
      <w:r w:rsidRPr="004E3631">
        <w:rPr>
          <w:color w:val="31849B" w:themeColor="accent5" w:themeShade="BF"/>
        </w:rPr>
        <w:t xml:space="preserve">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w:t>
      </w:r>
      <w:r w:rsidR="00454789" w:rsidRPr="00454789">
        <w:rPr>
          <w:i/>
          <w:color w:val="31849B" w:themeColor="accent5" w:themeShade="BF"/>
        </w:rPr>
        <w:t>11b-hsd</w:t>
      </w:r>
      <w:r w:rsidR="00454789">
        <w:rPr>
          <w:i/>
          <w:color w:val="31849B" w:themeColor="accent5" w:themeShade="BF"/>
        </w:rPr>
        <w:t xml:space="preserve">2 </w:t>
      </w:r>
      <w:r w:rsidRPr="004E3631">
        <w:rPr>
          <w:color w:val="31849B" w:themeColor="accent5" w:themeShade="BF"/>
        </w:rPr>
        <w:t xml:space="preserve">is able to metabolize dexamethasone into a non-active form (Best, Nelson, and Walker,1997-JoE). This being the case, we are seeing even less of an effect as this would indicate there being decreased activity of GC locally, though we did not measure </w:t>
      </w:r>
      <w:r w:rsidR="00454789" w:rsidRPr="00454789">
        <w:rPr>
          <w:i/>
          <w:color w:val="31849B" w:themeColor="accent5" w:themeShade="BF"/>
        </w:rPr>
        <w:t>11b-hsd</w:t>
      </w:r>
      <w:r w:rsidR="00454789">
        <w:rPr>
          <w:i/>
          <w:color w:val="31849B" w:themeColor="accent5" w:themeShade="BF"/>
        </w:rPr>
        <w:t>2</w:t>
      </w:r>
      <w:r w:rsidRPr="004E3631">
        <w:rPr>
          <w:color w:val="31849B" w:themeColor="accent5" w:themeShade="BF"/>
        </w:rPr>
        <w:t xml:space="preserve"> transcripts</w:t>
      </w:r>
      <w:r w:rsidR="00454789">
        <w:rPr>
          <w:color w:val="31849B" w:themeColor="accent5" w:themeShade="BF"/>
        </w:rPr>
        <w:t xml:space="preserve"> in our mice</w:t>
      </w:r>
      <w:r w:rsidRPr="004E3631">
        <w:rPr>
          <w:color w:val="31849B" w:themeColor="accent5" w:themeShade="BF"/>
        </w:rPr>
        <w:t xml:space="preserve">. Also, the administration of dexamethasone does not mean that there is no endogenous GC signaling occurring, which would be acted on by </w:t>
      </w:r>
      <w:r w:rsidR="00454789" w:rsidRPr="00454789">
        <w:rPr>
          <w:i/>
          <w:color w:val="31849B" w:themeColor="accent5" w:themeShade="BF"/>
        </w:rPr>
        <w:t>11b-hsd1</w:t>
      </w:r>
      <w:r w:rsidRPr="004E3631">
        <w:rPr>
          <w:color w:val="31849B" w:themeColor="accent5" w:themeShade="BF"/>
        </w:rPr>
        <w:t xml:space="preserve"> locally and transcripts of this enzyme were highly upregulated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726CCBE" w14:textId="77777777" w:rsidR="005868E2" w:rsidRDefault="005868E2" w:rsidP="004E3631">
      <w:pPr>
        <w:rPr>
          <w:color w:val="31849B" w:themeColor="accent5" w:themeShade="BF"/>
        </w:rPr>
      </w:pPr>
    </w:p>
    <w:p w14:paraId="76894FD7" w14:textId="5ADC1C21" w:rsidR="005868E2" w:rsidRDefault="005868E2" w:rsidP="004E3631">
      <w:pPr>
        <w:rPr>
          <w:color w:val="31849B" w:themeColor="accent5" w:themeShade="BF"/>
        </w:rPr>
      </w:pPr>
      <w:r>
        <w:rPr>
          <w:color w:val="31849B" w:themeColor="accent5" w:themeShade="BF"/>
        </w:rPr>
        <w:t>This point has been addressed in the revised manuscript. Please see the insert below:</w:t>
      </w:r>
    </w:p>
    <w:p w14:paraId="0CC8DB80" w14:textId="77777777" w:rsidR="005868E2" w:rsidRDefault="005868E2" w:rsidP="004E3631">
      <w:pPr>
        <w:rPr>
          <w:color w:val="31849B" w:themeColor="accent5" w:themeShade="BF"/>
        </w:rPr>
      </w:pPr>
    </w:p>
    <w:p w14:paraId="409FA85C" w14:textId="3E4DDAC3" w:rsidR="005868E2" w:rsidRPr="005868E2" w:rsidRDefault="005868E2" w:rsidP="005868E2">
      <w:pPr>
        <w:spacing w:line="480" w:lineRule="auto"/>
        <w:rPr>
          <w:color w:val="31849B" w:themeColor="accent5" w:themeShade="BF"/>
        </w:rPr>
      </w:pPr>
      <w:r w:rsidRPr="005868E2">
        <w:rPr>
          <w:color w:val="31849B" w:themeColor="accent5" w:themeShade="BF"/>
        </w:rPr>
        <w:t xml:space="preserve"> “A recent study involving the 6-week old c57BL/6J mice treated with 100ug/ml corticosterone (CORT) for 5 weeks found similar phenotypic results (increased fat mass, decreased lean mass and strength, and decreased insulin sensitivity), but reported no change in lipogenic transcripts of </w:t>
      </w:r>
      <w:r w:rsidRPr="005868E2">
        <w:rPr>
          <w:i/>
          <w:color w:val="31849B" w:themeColor="accent5" w:themeShade="BF"/>
        </w:rPr>
        <w:t xml:space="preserve">Acaca1 </w:t>
      </w:r>
      <w:r w:rsidRPr="005868E2">
        <w:rPr>
          <w:color w:val="31849B" w:themeColor="accent5" w:themeShade="BF"/>
        </w:rPr>
        <w:t xml:space="preserve">and </w:t>
      </w:r>
      <w:r w:rsidRPr="005868E2">
        <w:rPr>
          <w:i/>
          <w:color w:val="31849B" w:themeColor="accent5" w:themeShade="BF"/>
        </w:rPr>
        <w:t>Fasn</w:t>
      </w:r>
      <w:r w:rsidRPr="005868E2">
        <w:rPr>
          <w:color w:val="31849B" w:themeColor="accent5" w:themeShade="BF"/>
        </w:rPr>
        <w:t xml:space="preserve"> in adipose tissue between CORT treated and control mice; though, </w:t>
      </w:r>
      <w:r w:rsidRPr="005868E2">
        <w:rPr>
          <w:i/>
          <w:color w:val="31849B" w:themeColor="accent5" w:themeShade="BF"/>
        </w:rPr>
        <w:t>Dgat2</w:t>
      </w:r>
      <w:r w:rsidRPr="005868E2">
        <w:rPr>
          <w:color w:val="31849B" w:themeColor="accent5" w:themeShade="BF"/>
        </w:rPr>
        <w:t xml:space="preserve"> transcripts were significantly elevated (</w:t>
      </w:r>
      <w:commentRangeStart w:id="1"/>
      <w:r w:rsidRPr="005868E2">
        <w:rPr>
          <w:color w:val="31849B" w:themeColor="accent5" w:themeShade="BF"/>
        </w:rPr>
        <w:t>Morgan et al., 2014</w:t>
      </w:r>
      <w:commentRangeEnd w:id="1"/>
      <w:r w:rsidRPr="005868E2">
        <w:rPr>
          <w:rStyle w:val="CommentReference"/>
          <w:color w:val="31849B" w:themeColor="accent5" w:themeShade="BF"/>
        </w:rPr>
        <w:commentReference w:id="1"/>
      </w:r>
      <w:r w:rsidRPr="005868E2">
        <w:rPr>
          <w:color w:val="31849B" w:themeColor="accent5" w:themeShade="BF"/>
        </w:rPr>
        <w:t xml:space="preserve">). We noted slight elevations in all of these mRNA transcripts in our mice, with significant elevations seen in the human adipose tissue samples. There are multiple differences between this study and our study leading to several possible reasons why these results are somewhat inconsistent with the present findings, including the form and dose of glucocorticoids (100ug/ml </w:t>
      </w:r>
      <w:r w:rsidRPr="005868E2">
        <w:rPr>
          <w:color w:val="31849B" w:themeColor="accent5" w:themeShade="BF"/>
        </w:rPr>
        <w:lastRenderedPageBreak/>
        <w:t>CORT in EtOH vs. 1mg/kg/d Dexamethasone in water), the age of the mice (40d vs 70d) and treatment time (5 weeks vs. 12 weeks). Additionally, it is unclear whether the tissues were taken from fasted or fed animals. Form and duration of treatment are considerably the most important differences noted here. Dexamethasone is incredibly potent and highly selective for the glucocorticoid receptor (GR) and is thought to be under less local regulation of enzymes such as 11</w:t>
      </w:r>
      <w:r w:rsidRPr="005868E2">
        <w:rPr>
          <w:rFonts w:ascii="Cambria" w:hAnsi="Cambria"/>
          <w:color w:val="31849B" w:themeColor="accent5" w:themeShade="BF"/>
        </w:rPr>
        <w:t>β</w:t>
      </w:r>
      <w:r w:rsidRPr="005868E2">
        <w:rPr>
          <w:color w:val="31849B" w:themeColor="accent5" w:themeShade="BF"/>
        </w:rPr>
        <w:t>-HSD1/2. According to previous research, dexamethasone is not metabolized by 11</w:t>
      </w:r>
      <w:r w:rsidRPr="005868E2">
        <w:rPr>
          <w:rFonts w:ascii="Cambria" w:hAnsi="Cambria"/>
          <w:color w:val="31849B" w:themeColor="accent5" w:themeShade="BF"/>
        </w:rPr>
        <w:t>β</w:t>
      </w:r>
      <w:r w:rsidRPr="005868E2">
        <w:rPr>
          <w:color w:val="31849B" w:themeColor="accent5" w:themeShade="BF"/>
        </w:rPr>
        <w:t>-HSD1 (responsible for the conversion of inactive cortisone to active cortisol), which would not be necessary as it is already in the active form, but is metabolized by 11</w:t>
      </w:r>
      <w:r w:rsidRPr="005868E2">
        <w:rPr>
          <w:rFonts w:ascii="Cambria" w:hAnsi="Cambria"/>
          <w:color w:val="31849B" w:themeColor="accent5" w:themeShade="BF"/>
        </w:rPr>
        <w:t>β</w:t>
      </w:r>
      <w:r w:rsidRPr="005868E2">
        <w:rPr>
          <w:color w:val="31849B" w:themeColor="accent5" w:themeShade="BF"/>
        </w:rPr>
        <w:t>-HSD2 (has the reverse action of 11</w:t>
      </w:r>
      <w:r w:rsidRPr="005868E2">
        <w:rPr>
          <w:rFonts w:ascii="Cambria" w:hAnsi="Cambria"/>
          <w:color w:val="31849B" w:themeColor="accent5" w:themeShade="BF"/>
        </w:rPr>
        <w:t>β</w:t>
      </w:r>
      <w:r w:rsidRPr="005868E2">
        <w:rPr>
          <w:color w:val="31849B" w:themeColor="accent5" w:themeShade="BF"/>
        </w:rPr>
        <w:t>-</w:t>
      </w:r>
      <w:commentRangeStart w:id="2"/>
      <w:r w:rsidRPr="005868E2">
        <w:rPr>
          <w:color w:val="31849B" w:themeColor="accent5" w:themeShade="BF"/>
        </w:rPr>
        <w:t>HSD1</w:t>
      </w:r>
      <w:commentRangeEnd w:id="2"/>
      <w:r w:rsidRPr="005868E2">
        <w:rPr>
          <w:rStyle w:val="CommentReference"/>
          <w:color w:val="31849B" w:themeColor="accent5" w:themeShade="BF"/>
        </w:rPr>
        <w:commentReference w:id="2"/>
      </w:r>
      <w:r w:rsidRPr="005868E2">
        <w:rPr>
          <w:color w:val="31849B" w:themeColor="accent5" w:themeShade="BF"/>
        </w:rPr>
        <w:t xml:space="preserve">). Therefore, there should be just as much negative regulation of glucocorticoid signaling. However, CORT is not as potent or as specific for the GR and is thought to be subjected to more local </w:t>
      </w:r>
      <w:commentRangeStart w:id="3"/>
      <w:r w:rsidRPr="005868E2">
        <w:rPr>
          <w:color w:val="31849B" w:themeColor="accent5" w:themeShade="BF"/>
        </w:rPr>
        <w:t>modulation</w:t>
      </w:r>
      <w:commentRangeEnd w:id="3"/>
      <w:r w:rsidRPr="005868E2">
        <w:rPr>
          <w:rStyle w:val="CommentReference"/>
          <w:color w:val="31849B" w:themeColor="accent5" w:themeShade="BF"/>
        </w:rPr>
        <w:commentReference w:id="3"/>
      </w:r>
      <w:r w:rsidRPr="005868E2">
        <w:rPr>
          <w:color w:val="31849B" w:themeColor="accent5" w:themeShade="BF"/>
        </w:rPr>
        <w:t>. Increased duration of elevated glucocorticoids may have had a more pronounced effect on the lipogenic transcripts as well. Mice in the afore-mentioned study were sacrificed at week 5 and showed small, yet significant elevations in fat mass, we observed elevations in fat mass beginning at week 5 and steadily increasing from there with much larger increases at the time of sacrifice, which could serve as a possible explanation. Since synthetic glucocorticoid treatment is widely used and often prescribed over a long period of time, and since we found similar differential expression results when comparing human and mouse adipose tissue, we believe the present study is applicable.”</w:t>
      </w:r>
    </w:p>
    <w:p w14:paraId="480AA2CB" w14:textId="77777777" w:rsidR="005868E2" w:rsidRDefault="005868E2" w:rsidP="005868E2">
      <w:pPr>
        <w:spacing w:line="480" w:lineRule="auto"/>
      </w:pPr>
    </w:p>
    <w:p w14:paraId="49300F34" w14:textId="77777777" w:rsidR="005868E2" w:rsidRDefault="005868E2" w:rsidP="004E3631">
      <w:pPr>
        <w:rPr>
          <w:color w:val="31849B" w:themeColor="accent5" w:themeShade="BF"/>
        </w:rPr>
      </w:pPr>
    </w:p>
    <w:p w14:paraId="6C3659F8" w14:textId="77777777" w:rsidR="005868E2" w:rsidRPr="004E3631" w:rsidRDefault="005868E2" w:rsidP="004E3631">
      <w:pPr>
        <w:rPr>
          <w:color w:val="31849B" w:themeColor="accent5" w:themeShade="BF"/>
        </w:rPr>
      </w:pP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lastRenderedPageBreak/>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Major comments: This manuscript describes changes in adipose tissue resulting from chronic excess glucocorticoid exposure that may confirm suspected changes that occur in Cushings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The statistics section does not mention the use of a model that corrects for age in the Cushings and non Cushings groups. Has this been done? If so it </w:t>
      </w:r>
      <w:commentRangeStart w:id="4"/>
      <w:r w:rsidR="005D3C08" w:rsidRPr="002734E4">
        <w:rPr>
          <w:rFonts w:ascii="Times New Roman" w:eastAsia="Times New Roman" w:hAnsi="Times New Roman" w:cs="Times New Roman"/>
          <w:color w:val="212121"/>
          <w:sz w:val="22"/>
          <w:shd w:val="clear" w:color="auto" w:fill="FFFFFF"/>
        </w:rPr>
        <w:t>should be addressed in this section and in the results</w:t>
      </w:r>
      <w:commentRangeEnd w:id="4"/>
      <w:r w:rsidR="0084745D">
        <w:rPr>
          <w:rStyle w:val="CommentReference"/>
        </w:rPr>
        <w:commentReference w:id="4"/>
      </w:r>
      <w:r w:rsidR="005D3C08" w:rsidRPr="002734E4">
        <w:rPr>
          <w:rFonts w:ascii="Times New Roman" w:eastAsia="Times New Roman" w:hAnsi="Times New Roman" w:cs="Times New Roman"/>
          <w:color w:val="212121"/>
          <w:sz w:val="22"/>
          <w:shd w:val="clear" w:color="auto" w:fill="FFFFFF"/>
        </w:rPr>
        <w:t>. If not, a statistical model that corrects for age should be applied and reported.</w:t>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54B45A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e range</w:t>
      </w:r>
      <w:ins w:id="6" w:author="Dave Bridges" w:date="2015-04-28T13:10:00Z">
        <w:r w:rsidR="0016295F">
          <w:rPr>
            <w:rFonts w:ascii="Times New Roman" w:hAnsi="Times New Roman" w:cs="Times New Roman"/>
            <w:b/>
            <w:sz w:val="22"/>
            <w:szCs w:val="22"/>
          </w:rPr>
          <w:t>d</w:t>
        </w:r>
      </w:ins>
      <w:del w:id="7" w:author="Dave Bridges" w:date="2015-04-28T13:09:00Z">
        <w:r w:rsidDel="0016295F">
          <w:rPr>
            <w:rFonts w:ascii="Times New Roman" w:hAnsi="Times New Roman" w:cs="Times New Roman"/>
            <w:b/>
            <w:sz w:val="22"/>
            <w:szCs w:val="22"/>
          </w:rPr>
          <w:delText>s</w:delText>
        </w:r>
      </w:del>
      <w:r>
        <w:rPr>
          <w:rFonts w:ascii="Times New Roman" w:hAnsi="Times New Roman" w:cs="Times New Roman"/>
          <w:b/>
          <w:sz w:val="22"/>
          <w:szCs w:val="22"/>
        </w:rPr>
        <w:t xml:space="preserve">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ins w:id="8" w:author="Dave Bridges" w:date="2015-04-28T13:10:00Z">
        <w:r w:rsidR="0016295F">
          <w:rPr>
            <w:rFonts w:ascii="Times New Roman" w:hAnsi="Times New Roman" w:cs="Times New Roman"/>
            <w:b/>
            <w:sz w:val="22"/>
            <w:szCs w:val="22"/>
          </w:rPr>
          <w:t>, due to the largely asymptomatic nature of non-secreting adenomas</w:t>
        </w:r>
      </w:ins>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w:t>
      </w:r>
      <w:ins w:id="9" w:author="Dave Bridges" w:date="2015-04-28T13:11:00Z">
        <w:r w:rsidR="0016295F">
          <w:rPr>
            <w:rFonts w:ascii="Times New Roman" w:hAnsi="Times New Roman" w:cs="Times New Roman"/>
            <w:b/>
            <w:sz w:val="22"/>
            <w:szCs w:val="22"/>
          </w:rPr>
          <w:t>≤</w:t>
        </w:r>
      </w:ins>
      <w:ins w:id="10" w:author="Dave Bridges" w:date="2015-04-28T13:10:00Z">
        <w:r w:rsidR="0016295F">
          <w:rPr>
            <w:rFonts w:ascii="Times New Roman" w:hAnsi="Times New Roman" w:cs="Times New Roman"/>
            <w:b/>
            <w:sz w:val="22"/>
            <w:szCs w:val="22"/>
          </w:rPr>
          <w:t xml:space="preserve"> </w:t>
        </w:r>
      </w:ins>
      <w:del w:id="11" w:author="Dave Bridges" w:date="2015-04-28T13:10:00Z">
        <w:r w:rsidRPr="004464D3" w:rsidDel="0016295F">
          <w:rPr>
            <w:rFonts w:ascii="Times New Roman" w:hAnsi="Times New Roman" w:cs="Times New Roman"/>
            <w:b/>
            <w:sz w:val="22"/>
            <w:szCs w:val="22"/>
          </w:rPr>
          <w:delText>&lt;=</w:delText>
        </w:r>
      </w:del>
      <w:r w:rsidRPr="004464D3">
        <w:rPr>
          <w:rFonts w:ascii="Times New Roman" w:hAnsi="Times New Roman" w:cs="Times New Roman"/>
          <w:b/>
          <w:sz w:val="22"/>
          <w:szCs w:val="22"/>
        </w:rPr>
        <w:t xml:space="preserve">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4F5A7F" w:rsidRDefault="004F5A7F" w:rsidP="00375F89"/>
                          <w:p w14:paraId="19BA5D08" w14:textId="77777777" w:rsidR="004F5A7F" w:rsidRDefault="004F5A7F" w:rsidP="00375F89"/>
                          <w:p w14:paraId="1D8FC81C" w14:textId="77777777" w:rsidR="004F5A7F" w:rsidRDefault="004F5A7F" w:rsidP="00375F89"/>
                          <w:p w14:paraId="2FFCA999" w14:textId="77777777" w:rsidR="004F5A7F" w:rsidRDefault="004F5A7F" w:rsidP="00375F89"/>
                          <w:p w14:paraId="0B031ABE" w14:textId="77777777" w:rsidR="004F5A7F" w:rsidRDefault="004F5A7F" w:rsidP="00375F89"/>
                          <w:p w14:paraId="11259B6E" w14:textId="77777777" w:rsidR="004F5A7F" w:rsidRDefault="004F5A7F" w:rsidP="00375F89"/>
                          <w:p w14:paraId="6AC88B79" w14:textId="77777777" w:rsidR="004F5A7F" w:rsidRDefault="004F5A7F" w:rsidP="00375F89"/>
                          <w:p w14:paraId="2A9B89DC" w14:textId="77777777" w:rsidR="004F5A7F" w:rsidRDefault="004F5A7F" w:rsidP="00375F89"/>
                          <w:p w14:paraId="2C047BCA" w14:textId="77777777" w:rsidR="004F5A7F" w:rsidRDefault="004F5A7F" w:rsidP="00375F89"/>
                          <w:p w14:paraId="430DB712" w14:textId="77777777" w:rsidR="004F5A7F" w:rsidRDefault="004F5A7F" w:rsidP="00375F89">
                            <w:r>
                              <w:tab/>
                            </w:r>
                            <w:r>
                              <w:tab/>
                            </w:r>
                          </w:p>
                          <w:p w14:paraId="0034FA58" w14:textId="77777777" w:rsidR="004F5A7F" w:rsidRPr="00175C17" w:rsidRDefault="004F5A7F"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4F5A7F" w:rsidRDefault="004F5A7F"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1c0CAAAP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8">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9072E3C"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 xml:space="preserve">Our </w:t>
      </w:r>
      <w:del w:id="12" w:author="Dave Bridges" w:date="2015-04-28T13:11:00Z">
        <w:r w:rsidDel="0016295F">
          <w:rPr>
            <w:rFonts w:ascii="Times New Roman" w:hAnsi="Times New Roman" w:cs="Times New Roman"/>
            <w:b/>
            <w:sz w:val="22"/>
            <w:szCs w:val="22"/>
          </w:rPr>
          <w:delText xml:space="preserve">current </w:delText>
        </w:r>
      </w:del>
      <w:ins w:id="13" w:author="Dave Bridges" w:date="2015-04-28T13:11:00Z">
        <w:r w:rsidR="0016295F">
          <w:rPr>
            <w:rFonts w:ascii="Times New Roman" w:hAnsi="Times New Roman" w:cs="Times New Roman"/>
            <w:b/>
            <w:sz w:val="22"/>
            <w:szCs w:val="22"/>
          </w:rPr>
          <w:t xml:space="preserve">limited </w:t>
        </w:r>
      </w:ins>
      <w:r>
        <w:rPr>
          <w:rFonts w:ascii="Times New Roman" w:hAnsi="Times New Roman" w:cs="Times New Roman"/>
          <w:b/>
          <w:sz w:val="22"/>
          <w:szCs w:val="22"/>
        </w:rPr>
        <w:t>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w:t>
      </w:r>
      <w:del w:id="14" w:author="Dave Bridges" w:date="2015-04-28T13:11:00Z">
        <w:r w:rsidRPr="0060297A" w:rsidDel="0016295F">
          <w:rPr>
            <w:rFonts w:ascii="Times New Roman" w:hAnsi="Times New Roman" w:cs="Times New Roman"/>
            <w:b/>
            <w:sz w:val="22"/>
            <w:szCs w:val="22"/>
          </w:rPr>
          <w:delText xml:space="preserve">detected </w:delText>
        </w:r>
      </w:del>
      <w:ins w:id="15" w:author="Dave Bridges" w:date="2015-04-28T13:11:00Z">
        <w:r w:rsidR="0016295F">
          <w:rPr>
            <w:rFonts w:ascii="Times New Roman" w:hAnsi="Times New Roman" w:cs="Times New Roman"/>
            <w:b/>
            <w:sz w:val="22"/>
            <w:szCs w:val="22"/>
          </w:rPr>
          <w:t>differentially expressed</w:t>
        </w:r>
        <w:r w:rsidR="0016295F" w:rsidRPr="0060297A">
          <w:rPr>
            <w:rFonts w:ascii="Times New Roman" w:hAnsi="Times New Roman" w:cs="Times New Roman"/>
            <w:b/>
            <w:sz w:val="22"/>
            <w:szCs w:val="22"/>
          </w:rPr>
          <w:t xml:space="preserve"> </w:t>
        </w:r>
      </w:ins>
      <w:r w:rsidRPr="0060297A">
        <w:rPr>
          <w:rFonts w:ascii="Times New Roman" w:hAnsi="Times New Roman" w:cs="Times New Roman"/>
          <w:b/>
          <w:sz w:val="22"/>
          <w:szCs w:val="22"/>
        </w:rPr>
        <w:t xml:space="preserve">genes in our cohort were indeed affected by the Cushing’s disease and not confounded by age, we compared our gene list that was adjusted for BMI to a list of 185 genes that are affected by age in subcutaneous adipose tissues obtained from 856 </w:t>
      </w:r>
      <w:r w:rsidRPr="0060297A">
        <w:rPr>
          <w:rFonts w:ascii="Times New Roman" w:hAnsi="Times New Roman" w:cs="Times New Roman"/>
          <w:b/>
          <w:sz w:val="22"/>
          <w:szCs w:val="22"/>
        </w:rPr>
        <w:lastRenderedPageBreak/>
        <w:t>female twins in the age range of 39-85 years</w:t>
      </w:r>
      <w:del w:id="16" w:author="Dave Bridges" w:date="2015-04-28T13:11:00Z">
        <w:r w:rsidRPr="0060297A" w:rsidDel="0016295F">
          <w:rPr>
            <w:rFonts w:ascii="Times New Roman" w:hAnsi="Times New Roman" w:cs="Times New Roman"/>
            <w:b/>
            <w:sz w:val="22"/>
            <w:szCs w:val="22"/>
          </w:rPr>
          <w:delText xml:space="preserve"> (mean age 59.3 years)</w:delText>
        </w:r>
      </w:del>
      <w:r w:rsidRPr="0060297A">
        <w:rPr>
          <w:rFonts w:ascii="Times New Roman" w:hAnsi="Times New Roman" w:cs="Times New Roman"/>
          <w:b/>
          <w:sz w:val="22"/>
          <w:szCs w:val="22"/>
        </w:rPr>
        <w:t xml:space="preserve"> </w:t>
      </w:r>
      <w:r w:rsidR="0016295F" w:rsidRPr="0016295F">
        <w:rPr>
          <w:rFonts w:ascii="Times New Roman" w:hAnsi="Times New Roman" w:cs="Times New Roman"/>
          <w:b/>
          <w:sz w:val="22"/>
          <w:szCs w:val="22"/>
        </w:rPr>
        <w:fldChar w:fldCharType="begin" w:fldLock="1"/>
      </w:r>
      <w:r w:rsidR="0016295F">
        <w:rPr>
          <w:rFonts w:ascii="Times New Roman" w:hAnsi="Times New Roman" w:cs="Times New Roman"/>
          <w:b/>
          <w:sz w:val="22"/>
          <w:szCs w:val="22"/>
        </w:rPr>
        <w:instrText>ADDIN CSL_CITATION { "citationItems" : [ { "id" : "ITEM-1", "itemData" : { "DOI" : "10.1186/gb-2013-14-7-r75", "ISBN" : "1465-6914 (Electronic)\\r1465-6906 (Linking)", "ISSN" : "1465-6914", "PMID" : "23889843", "abstract" : "BACKGROUND: Previous studies have demonstrated that gene expression levels change with age. These changes are hypothesized to influence the aging rate of an individual. We analyzed gene expression changes with age in abdominal skin, subcutaneous adipose tissue and lymphoblastoid cell lines in 856 female twins in the age range of 39-85 years. Additionally, we investigated genotypic variants involved in genotype-by-age interactions to understand how the genomic regulation of gene expression alters with age.\\n\\nRESULTS: Using a linear mixed model, differential expression with age was identified in 1,672 genes in skin and 188 genes in adipose tissue. Only two genes expressed in lymphoblastoid cell lines showed significant changes with age. Genes significantly regulated by age were compared with expression profiles in 10 brain regions from 100 postmortem brains aged 16 to 83 years. We identified only one age-related gene common to the three tissues. There were 12 genes that showed differential expression with age in both skin and brain tissue and three common to adipose and brain tissues.\\n\\nCONCLUSIONS: Skin showed the most age-related gene expression changes of all the tissues investigated, with many of the genes being previously implicated in fatty acid metabolism, mitochondrial activity, cancer and splicing. A significant proportion of age-related changes in gene expression appear to be tissue-specific with only a few genes sharing an age effect in expression across tissues. More research is needed to improve our understanding of the genetic influences on aging and the relationship with age-related diseases.", "author" : [ { "dropping-particle" : "", "family" : "Glass", "given" : "Daniel", "non-dropping-particle" : "", "parse-names" : false, "suffix" : "" }, { "dropping-particle" : "", "family" : "Vi\u00f1uela", "given" : "Ana", "non-dropping-particle" : "", "parse-names" : false, "suffix" : "" }, { "dropping-particle" : "", "family" : "Davies", "given" : "Matthew N", "non-dropping-particle" : "", "parse-names" : false, "suffix" : "" }, { "dropping-particle" : "", "family" : "Ramasamy", "given" : "Adaikalavan", "non-dropping-particle" : "", "parse-names" : false, "suffix" : "" }, { "dropping-particle" : "", "family" : "Parts", "given" : "Leopold", "non-dropping-particle" : "", "parse-names" : false, "suffix" : "" }, { "dropping-particle" : "", "family" : "Knowles", "given" : "David", "non-dropping-particle" : "", "parse-names" : false, "suffix" : "" }, { "dropping-particle" : "", "family" : "Brown", "given" : "Andrew a", "non-dropping-particle" : "", "parse-names" : false, "suffix" : "" }, { "dropping-particle" : "", "family" : "Hedman", "given" : "Asa K", "non-dropping-particle" : "", "parse-names" : false, "suffix" : "" }, { "dropping-particle" : "", "family" : "Small", "given" : "Kerrin S", "non-dropping-particle" : "", "parse-names" : false, "suffix" : "" }, { "dropping-particle" : "", "family" : "Buil", "given" : "Alfonso", "non-dropping-particle" : "", "parse-names" : false, "suffix" : "" }, { "dropping-particle" : "", "family" : "Grundberg", "given" : "Elin", "non-dropping-particle" : "", "parse-names" : false, "suffix" : "" }, { "dropping-particle" : "", "family" : "Nica", "given" : "Alexandra C", "non-dropping-particle" : "", "parse-names" : false, "suffix" : "" }, { "dropping-particle" : "", "family" : "Meglio", "given" : "Paoladi", "non-dropping-particle" : "", "parse-names" : false, "suffix" : "" }, { "dropping-particle" : "", "family" : "Nestle", "given" : "Frank O", "non-dropping-particle" : "", "parse-names" : false, "suffix" : "" }, { "dropping-particle" : "", "family" : "Ryten", "given" : "Mina", "non-dropping-particle" : "", "parse-names" : false, "suffix" : "" }, { "dropping-particle" : "", "family" : "Durbin", "given" : "Richard", "non-dropping-particle" : "", "parse-names" : false, "suffix" : "" }, { "dropping-particle" : "", "family" : "McCarthy", "given" : "Mark I", "non-dropping-particle" : "", "parse-names" : false, "suffix" : "" }, { "dropping-particle" : "", "family" : "Deloukas", "given" : "Panagiotis", "non-dropping-particle" : "", "parse-names" : false, "suffix" : "" }, { "dropping-particle" : "", "family" : "Dermitzakis", "given" : "Emmanouil T", "non-dropping-particle" : "", "parse-names" : false, "suffix" : "" }, { "dropping-particle" : "", "family" : "Weale", "given" : "Michael E", "non-dropping-particle" : "", "parse-names" : false, "suffix" : "" }, { "dropping-particle" : "", "family" : "Bataille", "given" : "Veronique", "non-dropping-particle" : "", "parse-names" : false, "suffix" : "" }, { "dropping-particle" : "", "family" : "Spector", "given" : "Tim D", "non-dropping-particle" : "", "parse-names" : false, "suffix" : "" } ], "container-title" : "Genome biology", "id" : "ITEM-1", "issue" : "7", "issued" : { "date-parts" : [ [ "2013" ] ] }, "page" : "R75", "title" : "Gene expression changes with age in skin, adipose tissue, blood and brain.", "type" : "article-journal", "volume" : "14" }, "uris" : [ "http://www.mendeley.com/documents/?uuid=683d26d1-ff1e-4b81-9ffa-c506061368ce" ] } ], "mendeley" : { "formattedCitation" : "(Glass &lt;i&gt;et al.&lt;/i&gt; 2013)", "plainTextFormattedCitation" : "(Glass et al. 2013)", "previouslyFormattedCitation" : "(Glass &lt;i&gt;et al.&lt;/i&gt; 2013)" }, "properties" : { "noteIndex" : 0 }, "schema" : "https://github.com/citation-style-language/schema/raw/master/csl-citation.json" }</w:instrText>
      </w:r>
      <w:r w:rsidR="0016295F" w:rsidRPr="0016295F">
        <w:rPr>
          <w:rFonts w:ascii="Times New Roman" w:hAnsi="Times New Roman" w:cs="Times New Roman"/>
          <w:b/>
          <w:sz w:val="22"/>
          <w:szCs w:val="22"/>
        </w:rPr>
        <w:fldChar w:fldCharType="separate"/>
      </w:r>
      <w:r w:rsidR="0016295F" w:rsidRPr="0016295F">
        <w:rPr>
          <w:rFonts w:ascii="Times New Roman" w:hAnsi="Times New Roman" w:cs="Times New Roman"/>
          <w:b/>
          <w:noProof/>
          <w:sz w:val="22"/>
          <w:szCs w:val="22"/>
          <w:rPrChange w:id="17" w:author="Dave Bridges" w:date="2015-04-28T13:13:00Z">
            <w:rPr>
              <w:rFonts w:ascii="Times New Roman" w:hAnsi="Times New Roman" w:cs="Times New Roman"/>
              <w:noProof/>
              <w:sz w:val="22"/>
              <w:szCs w:val="22"/>
            </w:rPr>
          </w:rPrChange>
        </w:rPr>
        <w:t xml:space="preserve">(Glass </w:t>
      </w:r>
      <w:r w:rsidR="0016295F" w:rsidRPr="0016295F">
        <w:rPr>
          <w:rFonts w:ascii="Times New Roman" w:hAnsi="Times New Roman" w:cs="Times New Roman"/>
          <w:b/>
          <w:i/>
          <w:noProof/>
          <w:sz w:val="22"/>
          <w:szCs w:val="22"/>
          <w:rPrChange w:id="18" w:author="Dave Bridges" w:date="2015-04-28T13:13:00Z">
            <w:rPr>
              <w:rFonts w:ascii="Times New Roman" w:hAnsi="Times New Roman" w:cs="Times New Roman"/>
              <w:i/>
              <w:noProof/>
              <w:sz w:val="22"/>
              <w:szCs w:val="22"/>
            </w:rPr>
          </w:rPrChange>
        </w:rPr>
        <w:t>et al.</w:t>
      </w:r>
      <w:r w:rsidR="0016295F" w:rsidRPr="0016295F">
        <w:rPr>
          <w:rFonts w:ascii="Times New Roman" w:hAnsi="Times New Roman" w:cs="Times New Roman"/>
          <w:b/>
          <w:noProof/>
          <w:sz w:val="22"/>
          <w:szCs w:val="22"/>
          <w:rPrChange w:id="19" w:author="Dave Bridges" w:date="2015-04-28T13:13:00Z">
            <w:rPr>
              <w:rFonts w:ascii="Times New Roman" w:hAnsi="Times New Roman" w:cs="Times New Roman"/>
              <w:noProof/>
              <w:sz w:val="22"/>
              <w:szCs w:val="22"/>
            </w:rPr>
          </w:rPrChange>
        </w:rPr>
        <w:t xml:space="preserve"> 2013)</w:t>
      </w:r>
      <w:ins w:id="20" w:author="Dave Bridges" w:date="2015-04-28T13:13:00Z">
        <w:r w:rsidR="0016295F" w:rsidRPr="0016295F">
          <w:rPr>
            <w:rFonts w:ascii="Times New Roman" w:hAnsi="Times New Roman" w:cs="Times New Roman"/>
            <w:b/>
            <w:sz w:val="22"/>
            <w:szCs w:val="22"/>
          </w:rPr>
          <w:fldChar w:fldCharType="end"/>
        </w:r>
        <w:r w:rsidR="0016295F">
          <w:rPr>
            <w:rFonts w:ascii="Times New Roman" w:hAnsi="Times New Roman" w:cs="Times New Roman"/>
            <w:b/>
            <w:sz w:val="22"/>
            <w:szCs w:val="22"/>
          </w:rPr>
          <w:t xml:space="preserve">.  </w:t>
        </w:r>
      </w:ins>
      <w:del w:id="21" w:author="Dave Bridges" w:date="2015-04-28T13:13:00Z">
        <w:r w:rsidRPr="0016295F" w:rsidDel="0016295F">
          <w:rPr>
            <w:rFonts w:ascii="Times New Roman" w:hAnsi="Times New Roman" w:cs="Times New Roman"/>
            <w:b/>
            <w:sz w:val="22"/>
            <w:szCs w:val="22"/>
          </w:rPr>
          <w:delText xml:space="preserve">(PMID: 23889843). </w:delText>
        </w:r>
      </w:del>
      <w:r w:rsidRPr="0016295F">
        <w:rPr>
          <w:rFonts w:ascii="Times New Roman" w:hAnsi="Times New Roman" w:cs="Times New Roman"/>
          <w:b/>
          <w:sz w:val="22"/>
          <w:szCs w:val="22"/>
        </w:rPr>
        <w:t>T</w:t>
      </w:r>
      <w:r w:rsidRPr="0060297A">
        <w:rPr>
          <w:rFonts w:ascii="Times New Roman" w:hAnsi="Times New Roman" w:cs="Times New Roman"/>
          <w:b/>
          <w:sz w:val="22"/>
          <w:szCs w:val="22"/>
        </w:rPr>
        <w:t xml:space="preserve">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w:t>
      </w:r>
      <w:ins w:id="22" w:author="Dave Bridges" w:date="2015-04-28T13:34:00Z">
        <w:r w:rsidR="004F5A7F">
          <w:rPr>
            <w:rFonts w:ascii="Times New Roman" w:hAnsi="Times New Roman" w:cs="Times New Roman"/>
            <w:b/>
            <w:sz w:val="22"/>
            <w:szCs w:val="22"/>
          </w:rPr>
          <w:t xml:space="preserve"> ,see </w:t>
        </w:r>
      </w:ins>
      <w:del w:id="23" w:author="Dave Bridges" w:date="2015-04-28T13:34:00Z">
        <w:r w:rsidR="008476E2" w:rsidDel="004F5A7F">
          <w:rPr>
            <w:rFonts w:ascii="Times New Roman" w:hAnsi="Times New Roman" w:cs="Times New Roman"/>
            <w:b/>
            <w:sz w:val="22"/>
            <w:szCs w:val="22"/>
          </w:rPr>
          <w:delText>(</w:delText>
        </w:r>
      </w:del>
      <w:r w:rsidR="008476E2">
        <w:rPr>
          <w:rFonts w:ascii="Times New Roman" w:hAnsi="Times New Roman" w:cs="Times New Roman"/>
          <w:b/>
          <w:sz w:val="22"/>
          <w:szCs w:val="22"/>
        </w:rPr>
        <w:t>Figure 1</w:t>
      </w:r>
      <w:ins w:id="24" w:author="Dave Bridges" w:date="2015-04-28T13:33:00Z">
        <w:r w:rsidR="004F5A7F">
          <w:rPr>
            <w:rFonts w:ascii="Times New Roman" w:hAnsi="Times New Roman" w:cs="Times New Roman"/>
            <w:b/>
            <w:sz w:val="22"/>
            <w:szCs w:val="22"/>
          </w:rPr>
          <w:t xml:space="preserve"> of </w:t>
        </w:r>
      </w:ins>
      <w:ins w:id="25" w:author="Dave Bridges" w:date="2015-04-28T13:34:00Z">
        <w:r w:rsidR="004F5A7F">
          <w:rPr>
            <w:rFonts w:ascii="Times New Roman" w:hAnsi="Times New Roman" w:cs="Times New Roman"/>
            <w:b/>
            <w:sz w:val="22"/>
            <w:szCs w:val="22"/>
          </w:rPr>
          <w:t>this response</w:t>
        </w:r>
      </w:ins>
      <w:del w:id="26" w:author="Dave Bridges" w:date="2015-04-28T13:34:00Z">
        <w:r w:rsidR="008476E2" w:rsidDel="004F5A7F">
          <w:rPr>
            <w:rFonts w:ascii="Times New Roman" w:hAnsi="Times New Roman" w:cs="Times New Roman"/>
            <w:b/>
            <w:sz w:val="22"/>
            <w:szCs w:val="22"/>
          </w:rPr>
          <w:delText>)</w:delText>
        </w:r>
      </w:del>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analyse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significiant.  An example of this might be that if every ribosomal gene is downregulated 20%, but none quite reach our level of statistical significance (q&lt;0.05),  GSEA analysis would identify this pathway as significant.  </w:t>
      </w:r>
      <w:r w:rsidRPr="002734E4">
        <w:rPr>
          <w:rFonts w:ascii="Times New Roman" w:eastAsia="Times New Roman" w:hAnsi="Times New Roman" w:cs="Times New Roman"/>
          <w:b/>
          <w:color w:val="212121"/>
          <w:sz w:val="22"/>
          <w:shd w:val="clear" w:color="auto" w:fill="FFFFFF"/>
        </w:rPr>
        <w:t>At times we are discussing the cluster of genes (for example genes involved in lipogenesis) and at other times we are discussing a specific gene.  Each of the statistical tests (for the groups or for the genes) give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      Be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2B635894"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16295F">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16295F" w:rsidRPr="0016295F">
        <w:rPr>
          <w:rFonts w:ascii="Times New Roman" w:eastAsia="Times New Roman" w:hAnsi="Times New Roman" w:cs="Times New Roman"/>
          <w:noProof/>
          <w:color w:val="000000"/>
          <w:sz w:val="22"/>
        </w:rPr>
        <w:t xml:space="preserve">(Love </w:t>
      </w:r>
      <w:r w:rsidR="0016295F" w:rsidRPr="0016295F">
        <w:rPr>
          <w:rFonts w:ascii="Times New Roman" w:eastAsia="Times New Roman" w:hAnsi="Times New Roman" w:cs="Times New Roman"/>
          <w:i/>
          <w:noProof/>
          <w:color w:val="000000"/>
          <w:sz w:val="22"/>
        </w:rPr>
        <w:t>et al.</w:t>
      </w:r>
      <w:r w:rsidR="0016295F" w:rsidRPr="0016295F">
        <w:rPr>
          <w:rFonts w:ascii="Times New Roman" w:eastAsia="Times New Roman" w:hAnsi="Times New Roman" w:cs="Times New Roman"/>
          <w:noProof/>
          <w:color w:val="000000"/>
          <w:sz w:val="22"/>
        </w:rPr>
        <w:t xml:space="preserve"> 2014)</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12895C69"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w:t>
      </w:r>
      <w:ins w:id="27" w:author="Dave Bridges" w:date="2015-04-28T13:14:00Z">
        <w:r w:rsidR="0016295F">
          <w:rPr>
            <w:rFonts w:ascii="Times New Roman" w:eastAsia="Times New Roman" w:hAnsi="Times New Roman" w:cs="Times New Roman"/>
            <w:b/>
            <w:color w:val="212121"/>
            <w:sz w:val="22"/>
            <w:shd w:val="clear" w:color="auto" w:fill="FFFFFF"/>
          </w:rPr>
          <w:t>se genes</w:t>
        </w:r>
      </w:ins>
      <w:del w:id="28" w:author="Dave Bridges" w:date="2015-04-28T13:14:00Z">
        <w:r w:rsidR="008A2A23" w:rsidDel="0016295F">
          <w:rPr>
            <w:rFonts w:ascii="Times New Roman" w:eastAsia="Times New Roman" w:hAnsi="Times New Roman" w:cs="Times New Roman"/>
            <w:b/>
            <w:color w:val="212121"/>
            <w:sz w:val="22"/>
            <w:shd w:val="clear" w:color="auto" w:fill="FFFFFF"/>
          </w:rPr>
          <w:delText>y</w:delText>
        </w:r>
      </w:del>
      <w:r w:rsidR="008A2A23">
        <w:rPr>
          <w:rFonts w:ascii="Times New Roman" w:eastAsia="Times New Roman" w:hAnsi="Times New Roman" w:cs="Times New Roman"/>
          <w:b/>
          <w:color w:val="212121"/>
          <w:sz w:val="22"/>
          <w:shd w:val="clear" w:color="auto" w:fill="FFFFFF"/>
        </w:rPr>
        <w:t xml:space="preserve"> were excluded by the DESeq2 algorithm due to excessive variance.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xml:space="preserve">, most of which </w:t>
      </w:r>
      <w:r w:rsidR="00034041">
        <w:rPr>
          <w:rFonts w:ascii="Times New Roman" w:eastAsia="Times New Roman" w:hAnsi="Times New Roman" w:cs="Times New Roman"/>
          <w:b/>
          <w:color w:val="212121"/>
          <w:sz w:val="22"/>
          <w:shd w:val="clear" w:color="auto" w:fill="FFFFFF"/>
        </w:rPr>
        <w:lastRenderedPageBreak/>
        <w:t>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4F5A7F" w:rsidRPr="00A12BCF" w:rsidRDefault="004F5A7F">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4F5A7F"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4F5A7F" w:rsidRPr="00034041" w:rsidRDefault="004F5A7F"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4F5A7F"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4F5A7F"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4F5A7F"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4F5A7F"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4F5A7F"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4F5A7F"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4F5A7F" w:rsidRDefault="004F5A7F">
                            <w:pPr>
                              <w:rPr>
                                <w:rFonts w:ascii="Times New Roman" w:hAnsi="Times New Roman" w:cs="Times New Roman"/>
                                <w:b/>
                                <w:sz w:val="22"/>
                                <w:szCs w:val="22"/>
                              </w:rPr>
                            </w:pPr>
                          </w:p>
                          <w:p w14:paraId="207BDAC5" w14:textId="77777777" w:rsidR="004F5A7F" w:rsidRPr="004C715E" w:rsidRDefault="004F5A7F">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4F5A7F" w:rsidRPr="00A12BCF" w:rsidRDefault="004F5A7F">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4F5A7F"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4F5A7F" w:rsidRPr="00034041" w:rsidRDefault="004F5A7F"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4F5A7F" w:rsidRPr="00034041" w:rsidRDefault="004F5A7F"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4F5A7F"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4F5A7F"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4F5A7F"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4F5A7F"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4F5A7F"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4F5A7F" w:rsidRPr="008A2A23"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4F5A7F" w:rsidRPr="00034041" w:rsidRDefault="004F5A7F"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4F5A7F"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4F5A7F" w:rsidRPr="008A2A23" w:rsidRDefault="004F5A7F"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4F5A7F" w:rsidRPr="008A2A23"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4F5A7F" w:rsidRPr="00034041" w:rsidRDefault="004F5A7F"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4F5A7F" w:rsidRDefault="004F5A7F">
                      <w:pPr>
                        <w:rPr>
                          <w:rFonts w:ascii="Times New Roman" w:hAnsi="Times New Roman" w:cs="Times New Roman"/>
                          <w:b/>
                          <w:sz w:val="22"/>
                          <w:szCs w:val="22"/>
                        </w:rPr>
                      </w:pPr>
                    </w:p>
                    <w:p w14:paraId="207BDAC5" w14:textId="77777777" w:rsidR="004F5A7F" w:rsidRPr="004C715E" w:rsidRDefault="004F5A7F">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7629E8C4"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16295F">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"previouslyFormattedCitation" : "(Love &lt;i&gt;et al.&lt;/i&gt; 2014)"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16295F" w:rsidRPr="0016295F">
        <w:rPr>
          <w:rFonts w:ascii="Times New Roman" w:eastAsia="Times New Roman" w:hAnsi="Times New Roman" w:cs="Times New Roman"/>
          <w:noProof/>
          <w:color w:val="FF0000"/>
          <w:sz w:val="22"/>
        </w:rPr>
        <w:t xml:space="preserve">(Love </w:t>
      </w:r>
      <w:r w:rsidR="0016295F" w:rsidRPr="0016295F">
        <w:rPr>
          <w:rFonts w:ascii="Times New Roman" w:eastAsia="Times New Roman" w:hAnsi="Times New Roman" w:cs="Times New Roman"/>
          <w:i/>
          <w:noProof/>
          <w:color w:val="FF0000"/>
          <w:sz w:val="22"/>
        </w:rPr>
        <w:t>et al.</w:t>
      </w:r>
      <w:r w:rsidR="0016295F" w:rsidRPr="0016295F">
        <w:rPr>
          <w:rFonts w:ascii="Times New Roman" w:eastAsia="Times New Roman" w:hAnsi="Times New Roman" w:cs="Times New Roman"/>
          <w:noProof/>
          <w:color w:val="FF0000"/>
          <w:sz w:val="22"/>
        </w:rPr>
        <w:t xml:space="preserve"> 2014)</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29"/>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-values.  No other mistakes were found, we thank the reviewer for noting these.</w:t>
      </w:r>
      <w:commentRangeEnd w:id="29"/>
      <w:r w:rsidR="00636E17">
        <w:rPr>
          <w:rStyle w:val="CommentReference"/>
        </w:rPr>
        <w:commentReference w:id="29"/>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We have added a direct statement to that effect in the revised manuscript.  We feel that the lack of changes (especially the lack of downregulation)</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Cushingoid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For the reasons described above, though these are negative data, we would prefer it remain in the manuscript proper, as we feel that this provides important exclusionary data for the mechanism by which insulin resistance occurs in Cushingoid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6.      Likewise, figure 8A can be included in tabular form or expressed textually by describing the </w:t>
      </w:r>
      <w:r w:rsidRPr="002734E4">
        <w:rPr>
          <w:rFonts w:ascii="Times New Roman" w:eastAsia="Times New Roman" w:hAnsi="Times New Roman" w:cs="Times New Roman"/>
          <w:color w:val="212121"/>
          <w:sz w:val="22"/>
          <w:shd w:val="clear" w:color="auto" w:fill="FFFFFF"/>
        </w:rPr>
        <w:lastRenderedPageBreak/>
        <w:t>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766D291B"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w:t>
      </w:r>
      <w:del w:id="30" w:author="Dave Bridges" w:date="2015-04-28T13:14:00Z">
        <w:r w:rsidRPr="0017641A" w:rsidDel="0016295F">
          <w:rPr>
            <w:rFonts w:ascii="Times New Roman" w:eastAsia="Times New Roman" w:hAnsi="Times New Roman" w:cs="Times New Roman"/>
            <w:b/>
            <w:color w:val="212121"/>
            <w:sz w:val="22"/>
          </w:rPr>
          <w:delText xml:space="preserve">useful </w:delText>
        </w:r>
      </w:del>
      <w:ins w:id="31" w:author="Dave Bridges" w:date="2015-04-28T13:14:00Z">
        <w:r w:rsidR="0016295F">
          <w:rPr>
            <w:rFonts w:ascii="Times New Roman" w:eastAsia="Times New Roman" w:hAnsi="Times New Roman" w:cs="Times New Roman"/>
            <w:b/>
            <w:color w:val="212121"/>
            <w:sz w:val="22"/>
          </w:rPr>
          <w:t>clear in</w:t>
        </w:r>
        <w:r w:rsidR="0016295F" w:rsidRPr="0017641A">
          <w:rPr>
            <w:rFonts w:ascii="Times New Roman" w:eastAsia="Times New Roman" w:hAnsi="Times New Roman" w:cs="Times New Roman"/>
            <w:b/>
            <w:color w:val="212121"/>
            <w:sz w:val="22"/>
          </w:rPr>
          <w:t xml:space="preserve"> </w:t>
        </w:r>
      </w:ins>
      <w:del w:id="32" w:author="Dave Bridges" w:date="2015-04-28T13:14:00Z">
        <w:r w:rsidRPr="0017641A" w:rsidDel="0016295F">
          <w:rPr>
            <w:rFonts w:ascii="Times New Roman" w:eastAsia="Times New Roman" w:hAnsi="Times New Roman" w:cs="Times New Roman"/>
            <w:b/>
            <w:color w:val="212121"/>
            <w:sz w:val="22"/>
          </w:rPr>
          <w:delText xml:space="preserve">as </w:delText>
        </w:r>
      </w:del>
      <w:r w:rsidRPr="0017641A">
        <w:rPr>
          <w:rFonts w:ascii="Times New Roman" w:eastAsia="Times New Roman" w:hAnsi="Times New Roman" w:cs="Times New Roman"/>
          <w:b/>
          <w:color w:val="212121"/>
          <w:sz w:val="22"/>
        </w:rPr>
        <w:t xml:space="preserve">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6A3B8895" w:rsidR="0081738C" w:rsidRPr="0016295F" w:rsidRDefault="0081738C" w:rsidP="0081738C">
      <w:pPr>
        <w:ind w:left="720"/>
        <w:rPr>
          <w:rFonts w:ascii="Times New Roman" w:eastAsia="Times New Roman" w:hAnsi="Times New Roman" w:cs="Times New Roman"/>
          <w:b/>
          <w:color w:val="FF0000"/>
          <w:sz w:val="22"/>
          <w:szCs w:val="22"/>
          <w:shd w:val="clear" w:color="auto" w:fill="FFFFFF"/>
        </w:rPr>
      </w:pPr>
      <w:r w:rsidRPr="0016295F">
        <w:rPr>
          <w:rFonts w:ascii="Times New Roman" w:eastAsia="Times New Roman" w:hAnsi="Times New Roman" w:cs="Times New Roman"/>
          <w:b/>
          <w:color w:val="FF0000"/>
          <w:sz w:val="22"/>
          <w:szCs w:val="22"/>
          <w:shd w:val="clear" w:color="auto" w:fill="FFFFFF"/>
        </w:rPr>
        <w:t xml:space="preserve">Broadly, these changes reflect a shift towards more rapid </w:t>
      </w:r>
      <w:del w:id="33" w:author="Dave Bridges" w:date="2015-04-28T13:15:00Z">
        <w:r w:rsidRPr="0016295F" w:rsidDel="0016295F">
          <w:rPr>
            <w:rFonts w:ascii="Times New Roman" w:eastAsia="Times New Roman" w:hAnsi="Times New Roman" w:cs="Times New Roman"/>
            <w:b/>
            <w:color w:val="FF0000"/>
            <w:sz w:val="22"/>
            <w:szCs w:val="22"/>
            <w:shd w:val="clear" w:color="auto" w:fill="FFFFFF"/>
          </w:rPr>
          <w:delText xml:space="preserve">conversion </w:delText>
        </w:r>
      </w:del>
      <w:ins w:id="34" w:author="Dave Bridges" w:date="2015-04-28T13:15:00Z">
        <w:r w:rsidR="0016295F">
          <w:rPr>
            <w:rFonts w:ascii="Times New Roman" w:eastAsia="Times New Roman" w:hAnsi="Times New Roman" w:cs="Times New Roman"/>
            <w:b/>
            <w:color w:val="FF0000"/>
            <w:sz w:val="22"/>
            <w:szCs w:val="22"/>
            <w:shd w:val="clear" w:color="auto" w:fill="FFFFFF"/>
          </w:rPr>
          <w:t>metabolism</w:t>
        </w:r>
        <w:r w:rsidR="0016295F" w:rsidRPr="0016295F">
          <w:rPr>
            <w:rFonts w:ascii="Times New Roman" w:eastAsia="Times New Roman" w:hAnsi="Times New Roman" w:cs="Times New Roman"/>
            <w:b/>
            <w:color w:val="FF0000"/>
            <w:sz w:val="22"/>
            <w:szCs w:val="22"/>
            <w:shd w:val="clear" w:color="auto" w:fill="FFFFFF"/>
          </w:rPr>
          <w:t xml:space="preserve"> </w:t>
        </w:r>
      </w:ins>
      <w:r w:rsidRPr="0016295F">
        <w:rPr>
          <w:rFonts w:ascii="Times New Roman" w:eastAsia="Times New Roman" w:hAnsi="Times New Roman" w:cs="Times New Roman"/>
          <w:b/>
          <w:color w:val="FF0000"/>
          <w:sz w:val="22"/>
          <w:szCs w:val="22"/>
          <w:shd w:val="clear" w:color="auto" w:fill="FFFFFF"/>
        </w:rPr>
        <w:t>of glucose throu</w:t>
      </w:r>
      <w:r w:rsidR="000E3BBD" w:rsidRPr="0016295F">
        <w:rPr>
          <w:rFonts w:ascii="Times New Roman" w:eastAsia="Times New Roman" w:hAnsi="Times New Roman" w:cs="Times New Roman"/>
          <w:b/>
          <w:color w:val="FF0000"/>
          <w:sz w:val="22"/>
          <w:szCs w:val="22"/>
          <w:shd w:val="clear" w:color="auto" w:fill="FFFFFF"/>
        </w:rPr>
        <w:t xml:space="preserve">gh glycolysis and the TCA cycle, </w:t>
      </w:r>
      <w:r w:rsidRPr="0016295F">
        <w:rPr>
          <w:rFonts w:ascii="Times New Roman" w:eastAsia="Times New Roman" w:hAnsi="Times New Roman" w:cs="Times New Roman"/>
          <w:b/>
          <w:color w:val="FF0000"/>
          <w:sz w:val="22"/>
          <w:szCs w:val="22"/>
          <w:shd w:val="clear" w:color="auto" w:fill="FFFFFF"/>
        </w:rPr>
        <w:t>and shifting of glucose and protein metabolites towards lipogenic pathways in adipose tissue.</w:t>
      </w:r>
      <w:r w:rsidR="000E3BBD" w:rsidRPr="0016295F">
        <w:rPr>
          <w:rFonts w:ascii="Times New Roman" w:eastAsia="Times New Roman" w:hAnsi="Times New Roman" w:cs="Times New Roman"/>
          <w:b/>
          <w:color w:val="FF0000"/>
          <w:sz w:val="22"/>
          <w:szCs w:val="22"/>
          <w:shd w:val="clear" w:color="auto" w:fill="FFFFFF"/>
        </w:rPr>
        <w:t xml:space="preserve"> </w:t>
      </w:r>
      <w:r w:rsidR="006B66DA" w:rsidRPr="0016295F">
        <w:rPr>
          <w:rFonts w:ascii="Times New Roman" w:hAnsi="Times New Roman" w:cs="Times New Roman"/>
          <w:b/>
          <w:color w:val="FF0000"/>
          <w:sz w:val="22"/>
          <w:szCs w:val="22"/>
        </w:rPr>
        <w:t xml:space="preserve">This is indicated by </w:t>
      </w:r>
      <w:ins w:id="35" w:author="Dave Bridges" w:date="2015-04-28T13:15:00Z">
        <w:r w:rsidR="0016295F">
          <w:rPr>
            <w:rFonts w:ascii="Times New Roman" w:hAnsi="Times New Roman" w:cs="Times New Roman"/>
            <w:b/>
            <w:color w:val="FF0000"/>
            <w:sz w:val="22"/>
            <w:szCs w:val="22"/>
          </w:rPr>
          <w:t xml:space="preserve">significant </w:t>
        </w:r>
      </w:ins>
      <w:r w:rsidR="006B66DA" w:rsidRPr="0016295F">
        <w:rPr>
          <w:rFonts w:ascii="Times New Roman" w:hAnsi="Times New Roman" w:cs="Times New Roman"/>
          <w:b/>
          <w:color w:val="FF0000"/>
          <w:sz w:val="22"/>
          <w:szCs w:val="22"/>
        </w:rPr>
        <w:t>increases in glycolytic (</w:t>
      </w:r>
      <w:r w:rsidR="006B66DA" w:rsidRPr="0016295F">
        <w:rPr>
          <w:rFonts w:ascii="Times New Roman" w:hAnsi="Times New Roman" w:cs="Times New Roman"/>
          <w:b/>
          <w:i/>
          <w:color w:val="FF0000"/>
          <w:sz w:val="22"/>
          <w:szCs w:val="22"/>
        </w:rPr>
        <w:t>HK3, FBP1, ALDOC, ENO1, IDH1, ME1 and DLAT)</w:t>
      </w:r>
      <w:r w:rsidR="006B66DA" w:rsidRPr="0016295F">
        <w:rPr>
          <w:rFonts w:ascii="Times New Roman" w:hAnsi="Times New Roman" w:cs="Times New Roman"/>
          <w:b/>
          <w:color w:val="FF0000"/>
          <w:sz w:val="22"/>
          <w:szCs w:val="22"/>
        </w:rPr>
        <w:t>, proteolytic (PSMD1/12/14) and lipogenic (</w:t>
      </w:r>
      <w:r w:rsidR="006B66DA" w:rsidRPr="0016295F">
        <w:rPr>
          <w:rFonts w:ascii="Times New Roman" w:hAnsi="Times New Roman" w:cs="Times New Roman"/>
          <w:b/>
          <w:i/>
          <w:color w:val="FF0000"/>
          <w:sz w:val="22"/>
          <w:szCs w:val="22"/>
        </w:rPr>
        <w:t>ACACA, FASN, AACSL4/5, ACSL1/3/4, ELOVL1/5/6, GPAM</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DGAT2</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DGAT1</w:t>
      </w:r>
      <w:r w:rsidR="006B66DA" w:rsidRPr="0016295F">
        <w:rPr>
          <w:rFonts w:ascii="Times New Roman" w:hAnsi="Times New Roman" w:cs="Times New Roman"/>
          <w:b/>
          <w:color w:val="FF0000"/>
          <w:sz w:val="22"/>
          <w:szCs w:val="22"/>
        </w:rPr>
        <w:t xml:space="preserve">, </w:t>
      </w:r>
      <w:r w:rsidR="006B66DA" w:rsidRPr="0016295F">
        <w:rPr>
          <w:rFonts w:ascii="Times New Roman" w:hAnsi="Times New Roman" w:cs="Times New Roman"/>
          <w:b/>
          <w:i/>
          <w:color w:val="FF0000"/>
          <w:sz w:val="22"/>
          <w:szCs w:val="22"/>
        </w:rPr>
        <w:t>AGPAT2/3</w:t>
      </w:r>
      <w:del w:id="36" w:author="Dave Bridges" w:date="2015-04-28T13:15:00Z">
        <w:r w:rsidR="006B66DA" w:rsidRPr="0016295F" w:rsidDel="0016295F">
          <w:rPr>
            <w:rFonts w:ascii="Times New Roman" w:hAnsi="Times New Roman" w:cs="Times New Roman"/>
            <w:b/>
            <w:i/>
            <w:color w:val="FF0000"/>
            <w:sz w:val="22"/>
            <w:szCs w:val="22"/>
          </w:rPr>
          <w:delText xml:space="preserve"> </w:delText>
        </w:r>
      </w:del>
      <w:r w:rsidR="006B66DA" w:rsidRPr="0016295F">
        <w:rPr>
          <w:rFonts w:ascii="Times New Roman" w:hAnsi="Times New Roman" w:cs="Times New Roman"/>
          <w:b/>
          <w:i/>
          <w:color w:val="FF0000"/>
          <w:sz w:val="22"/>
          <w:szCs w:val="22"/>
        </w:rPr>
        <w:t>,</w:t>
      </w:r>
      <w:ins w:id="37" w:author="Dave Bridges" w:date="2015-04-28T13:15:00Z">
        <w:r w:rsidR="0016295F">
          <w:rPr>
            <w:rFonts w:ascii="Times New Roman" w:hAnsi="Times New Roman" w:cs="Times New Roman"/>
            <w:b/>
            <w:i/>
            <w:color w:val="FF0000"/>
            <w:sz w:val="22"/>
            <w:szCs w:val="22"/>
          </w:rPr>
          <w:t xml:space="preserve"> </w:t>
        </w:r>
      </w:ins>
      <w:r w:rsidR="006B66DA" w:rsidRPr="0016295F">
        <w:rPr>
          <w:rFonts w:ascii="Times New Roman" w:hAnsi="Times New Roman" w:cs="Times New Roman"/>
          <w:b/>
          <w:i/>
          <w:color w:val="FF0000"/>
          <w:sz w:val="22"/>
          <w:szCs w:val="22"/>
        </w:rPr>
        <w:t xml:space="preserve">GPD1, </w:t>
      </w:r>
      <w:r w:rsidR="006B66DA" w:rsidRPr="0016295F">
        <w:rPr>
          <w:rFonts w:ascii="Times New Roman" w:hAnsi="Times New Roman" w:cs="Times New Roman"/>
          <w:b/>
          <w:color w:val="FF0000"/>
          <w:sz w:val="22"/>
          <w:szCs w:val="22"/>
        </w:rPr>
        <w:t xml:space="preserve">and </w:t>
      </w:r>
      <w:r w:rsidR="006B66DA" w:rsidRPr="0016295F">
        <w:rPr>
          <w:rFonts w:ascii="Times New Roman" w:hAnsi="Times New Roman" w:cs="Times New Roman"/>
          <w:b/>
          <w:i/>
          <w:color w:val="FF0000"/>
          <w:sz w:val="22"/>
          <w:szCs w:val="22"/>
        </w:rPr>
        <w:t>LPIN1</w:t>
      </w:r>
      <w:r w:rsidR="006B66DA" w:rsidRPr="0016295F">
        <w:rPr>
          <w:rFonts w:ascii="Times New Roman" w:hAnsi="Times New Roman" w:cs="Times New Roman"/>
          <w:b/>
          <w:color w:val="FF0000"/>
          <w:sz w:val="22"/>
          <w:szCs w:val="22"/>
        </w:rPr>
        <w:t>) transcripts in human adipose tissue</w:t>
      </w:r>
      <w:r w:rsidR="00CE14B9" w:rsidRPr="0016295F">
        <w:rPr>
          <w:rFonts w:ascii="Times New Roman" w:hAnsi="Times New Roman" w:cs="Times New Roman"/>
          <w:b/>
          <w:color w:val="FF0000"/>
          <w:sz w:val="22"/>
          <w:szCs w:val="22"/>
        </w:rPr>
        <w:t xml:space="preserve"> of Cushing’s patients</w:t>
      </w:r>
      <w:r w:rsidR="006B66DA" w:rsidRPr="0016295F">
        <w:rPr>
          <w:rFonts w:ascii="Times New Roman" w:hAnsi="Times New Roman" w:cs="Times New Roman"/>
          <w:b/>
          <w:color w:val="FF0000"/>
          <w:sz w:val="22"/>
          <w:szCs w:val="22"/>
        </w:rPr>
        <w:t xml:space="preserve">, with similar transcript expression changes seen in mouse adipose and muscle tissue when treated with dexamethasone.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      the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4EB7FCDD"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w:t>
      </w:r>
      <w:del w:id="38" w:author="Dave Bridges" w:date="2015-04-28T13:16:00Z">
        <w:r w:rsidRPr="006F3183" w:rsidDel="0016295F">
          <w:rPr>
            <w:rFonts w:ascii="Times New Roman" w:eastAsia="Times New Roman" w:hAnsi="Times New Roman" w:cs="Times New Roman"/>
            <w:b/>
            <w:color w:val="FF0000"/>
            <w:sz w:val="22"/>
            <w:shd w:val="clear" w:color="auto" w:fill="FFFFFF"/>
          </w:rPr>
          <w:delText xml:space="preserve">common and </w:delText>
        </w:r>
      </w:del>
      <w:r w:rsidRPr="006F3183">
        <w:rPr>
          <w:rFonts w:ascii="Times New Roman" w:eastAsia="Times New Roman" w:hAnsi="Times New Roman" w:cs="Times New Roman"/>
          <w:b/>
          <w:color w:val="FF0000"/>
          <w:sz w:val="22"/>
          <w:shd w:val="clear" w:color="auto" w:fill="FFFFFF"/>
        </w:rPr>
        <w:t xml:space="preserve">reasonable for a </w:t>
      </w:r>
      <w:del w:id="39" w:author="Dave Bridges" w:date="2015-04-28T13:17:00Z">
        <w:r w:rsidRPr="006F3183" w:rsidDel="0016295F">
          <w:rPr>
            <w:rFonts w:ascii="Times New Roman" w:eastAsia="Times New Roman" w:hAnsi="Times New Roman" w:cs="Times New Roman"/>
            <w:b/>
            <w:color w:val="FF0000"/>
            <w:sz w:val="22"/>
            <w:shd w:val="clear" w:color="auto" w:fill="FFFFFF"/>
          </w:rPr>
          <w:delText xml:space="preserve">controlled </w:delText>
        </w:r>
        <w:r w:rsidR="00D1432F" w:rsidDel="0016295F">
          <w:rPr>
            <w:rFonts w:ascii="Times New Roman" w:eastAsia="Times New Roman" w:hAnsi="Times New Roman" w:cs="Times New Roman"/>
            <w:b/>
            <w:color w:val="FF0000"/>
            <w:sz w:val="22"/>
            <w:shd w:val="clear" w:color="auto" w:fill="FFFFFF"/>
          </w:rPr>
          <w:delText>high through put sequencing</w:delText>
        </w:r>
        <w:r w:rsidRPr="006F3183" w:rsidDel="0016295F">
          <w:rPr>
            <w:rFonts w:ascii="Times New Roman" w:eastAsia="Times New Roman" w:hAnsi="Times New Roman" w:cs="Times New Roman"/>
            <w:b/>
            <w:color w:val="FF0000"/>
            <w:sz w:val="22"/>
            <w:shd w:val="clear" w:color="auto" w:fill="FFFFFF"/>
          </w:rPr>
          <w:delText xml:space="preserve"> experiment, especially of a </w:delText>
        </w:r>
      </w:del>
      <w:r w:rsidRPr="006F3183">
        <w:rPr>
          <w:rFonts w:ascii="Times New Roman" w:eastAsia="Times New Roman" w:hAnsi="Times New Roman" w:cs="Times New Roman"/>
          <w:b/>
          <w:color w:val="FF0000"/>
          <w:sz w:val="22"/>
          <w:shd w:val="clear" w:color="auto" w:fill="FFFFFF"/>
        </w:rPr>
        <w:t xml:space="preserve">rare disease such as Cushing’s. Realizing our limitation, we chose DESeq2 as the statistical method for our RNA-seq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maximum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 xml:space="preserve">This method utilizes the available data to the maximum extent; therefore, help avoiding potential false positives </w:t>
      </w:r>
      <w:r w:rsidR="0016295F" w:rsidRPr="0016295F">
        <w:rPr>
          <w:rFonts w:ascii="Times New Roman" w:eastAsia="Times New Roman" w:hAnsi="Times New Roman" w:cs="Times New Roman"/>
          <w:b/>
          <w:color w:val="FF0000"/>
          <w:sz w:val="22"/>
          <w:shd w:val="clear" w:color="auto" w:fill="FFFFFF"/>
        </w:rPr>
        <w:fldChar w:fldCharType="begin" w:fldLock="1"/>
      </w:r>
      <w:r w:rsidR="0016295F" w:rsidRPr="005E66EF">
        <w:rPr>
          <w:rFonts w:ascii="Times New Roman" w:eastAsia="Times New Roman" w:hAnsi="Times New Roman" w:cs="Times New Roman"/>
          <w:b/>
          <w:color w:val="FF0000"/>
          <w:sz w:val="22"/>
          <w:shd w:val="clear" w:color="auto" w:fill="FFFFFF"/>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"(Love &lt;i&gt;et al.&lt;/i&gt; 2014)", "plainTextFormattedCitation" : "(Love et al. 2014)" }, "properties" : { "noteIndex" : 0 }, "schema" : "https://github.com/citation-style-language/schema/raw/master/csl-citation.json" }</w:instrText>
      </w:r>
      <w:r w:rsidR="0016295F" w:rsidRPr="005E66EF">
        <w:rPr>
          <w:rFonts w:ascii="Times New Roman" w:eastAsia="Times New Roman" w:hAnsi="Times New Roman" w:cs="Times New Roman"/>
          <w:b/>
          <w:color w:val="FF0000"/>
          <w:sz w:val="22"/>
          <w:shd w:val="clear" w:color="auto" w:fill="FFFFFF"/>
        </w:rPr>
        <w:fldChar w:fldCharType="separate"/>
      </w:r>
      <w:r w:rsidR="0016295F" w:rsidRPr="0016295F">
        <w:rPr>
          <w:rFonts w:ascii="Times New Roman" w:eastAsia="Times New Roman" w:hAnsi="Times New Roman" w:cs="Times New Roman"/>
          <w:b/>
          <w:noProof/>
          <w:color w:val="FF0000"/>
          <w:sz w:val="22"/>
          <w:shd w:val="clear" w:color="auto" w:fill="FFFFFF"/>
          <w:rPrChange w:id="40" w:author="Dave Bridges" w:date="2015-04-28T13:17:00Z">
            <w:rPr>
              <w:rFonts w:ascii="Times New Roman" w:eastAsia="Times New Roman" w:hAnsi="Times New Roman" w:cs="Times New Roman"/>
              <w:noProof/>
              <w:color w:val="FF0000"/>
              <w:sz w:val="22"/>
              <w:shd w:val="clear" w:color="auto" w:fill="FFFFFF"/>
            </w:rPr>
          </w:rPrChange>
        </w:rPr>
        <w:t xml:space="preserve">(Love </w:t>
      </w:r>
      <w:r w:rsidR="0016295F" w:rsidRPr="0016295F">
        <w:rPr>
          <w:rFonts w:ascii="Times New Roman" w:eastAsia="Times New Roman" w:hAnsi="Times New Roman" w:cs="Times New Roman"/>
          <w:b/>
          <w:i/>
          <w:noProof/>
          <w:color w:val="FF0000"/>
          <w:sz w:val="22"/>
          <w:shd w:val="clear" w:color="auto" w:fill="FFFFFF"/>
          <w:rPrChange w:id="41" w:author="Dave Bridges" w:date="2015-04-28T13:17:00Z">
            <w:rPr>
              <w:rFonts w:ascii="Times New Roman" w:eastAsia="Times New Roman" w:hAnsi="Times New Roman" w:cs="Times New Roman"/>
              <w:i/>
              <w:noProof/>
              <w:color w:val="FF0000"/>
              <w:sz w:val="22"/>
              <w:shd w:val="clear" w:color="auto" w:fill="FFFFFF"/>
            </w:rPr>
          </w:rPrChange>
        </w:rPr>
        <w:t>et al.</w:t>
      </w:r>
      <w:r w:rsidR="0016295F" w:rsidRPr="0016295F">
        <w:rPr>
          <w:rFonts w:ascii="Times New Roman" w:eastAsia="Times New Roman" w:hAnsi="Times New Roman" w:cs="Times New Roman"/>
          <w:b/>
          <w:noProof/>
          <w:color w:val="FF0000"/>
          <w:sz w:val="22"/>
          <w:shd w:val="clear" w:color="auto" w:fill="FFFFFF"/>
          <w:rPrChange w:id="42" w:author="Dave Bridges" w:date="2015-04-28T13:17:00Z">
            <w:rPr>
              <w:rFonts w:ascii="Times New Roman" w:eastAsia="Times New Roman" w:hAnsi="Times New Roman" w:cs="Times New Roman"/>
              <w:noProof/>
              <w:color w:val="FF0000"/>
              <w:sz w:val="22"/>
              <w:shd w:val="clear" w:color="auto" w:fill="FFFFFF"/>
            </w:rPr>
          </w:rPrChange>
        </w:rPr>
        <w:t xml:space="preserve"> 2014)</w:t>
      </w:r>
      <w:ins w:id="43" w:author="Dave Bridges" w:date="2015-04-28T13:17:00Z">
        <w:r w:rsidR="0016295F" w:rsidRPr="0016295F">
          <w:rPr>
            <w:rFonts w:ascii="Times New Roman" w:eastAsia="Times New Roman" w:hAnsi="Times New Roman" w:cs="Times New Roman"/>
            <w:b/>
            <w:color w:val="FF0000"/>
            <w:sz w:val="22"/>
            <w:shd w:val="clear" w:color="auto" w:fill="FFFFFF"/>
          </w:rPr>
          <w:fldChar w:fldCharType="end"/>
        </w:r>
      </w:ins>
      <w:del w:id="44" w:author="Dave Bridges" w:date="2015-04-28T13:17:00Z">
        <w:r w:rsidRPr="0016295F" w:rsidDel="0016295F">
          <w:rPr>
            <w:rFonts w:ascii="Times New Roman" w:eastAsia="Times New Roman" w:hAnsi="Times New Roman" w:cs="Times New Roman"/>
            <w:b/>
            <w:color w:val="FF0000"/>
            <w:sz w:val="22"/>
            <w:shd w:val="clear" w:color="auto" w:fill="FFFFFF"/>
          </w:rPr>
          <w:delText>(DESeq2 REF)</w:delText>
        </w:r>
      </w:del>
      <w:r w:rsidRPr="005E66EF">
        <w:rPr>
          <w:rFonts w:ascii="Times New Roman" w:eastAsia="Times New Roman" w:hAnsi="Times New Roman" w:cs="Times New Roman"/>
          <w:b/>
          <w:color w:val="FF0000"/>
          <w:sz w:val="22"/>
          <w:shd w:val="clear" w:color="auto" w:fill="FFFFFF"/>
        </w:rPr>
        <w:t>.</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69762265" w14:textId="1076D607" w:rsidR="00CE14B9" w:rsidRPr="005E66EF" w:rsidRDefault="00CE14B9" w:rsidP="005E66EF">
      <w:pPr>
        <w:rPr>
          <w:rFonts w:ascii="Times New Roman" w:hAnsi="Times New Roman" w:cs="Times New Roman"/>
          <w:b/>
          <w:sz w:val="22"/>
          <w:szCs w:val="22"/>
        </w:rPr>
      </w:pPr>
      <w:r w:rsidRPr="005E66EF">
        <w:rPr>
          <w:rFonts w:ascii="Times New Roman" w:hAnsi="Times New Roman" w:cs="Times New Roman"/>
          <w:b/>
          <w:sz w:val="22"/>
          <w:szCs w:val="22"/>
        </w:rPr>
        <w:t>These findings are consistent with our observed elevations of lipogenesi</w:t>
      </w:r>
      <w:ins w:id="45" w:author="Dave Bridges" w:date="2015-04-28T13:19:00Z">
        <w:r w:rsidR="005E66EF">
          <w:rPr>
            <w:rFonts w:ascii="Times New Roman" w:hAnsi="Times New Roman" w:cs="Times New Roman"/>
            <w:b/>
            <w:sz w:val="22"/>
            <w:szCs w:val="22"/>
          </w:rPr>
          <w:t>c</w:t>
        </w:r>
      </w:ins>
      <w:del w:id="46" w:author="Dave Bridges" w:date="2015-04-28T13:19:00Z">
        <w:r w:rsidRPr="005E66EF" w:rsidDel="005E66EF">
          <w:rPr>
            <w:rFonts w:ascii="Times New Roman" w:hAnsi="Times New Roman" w:cs="Times New Roman"/>
            <w:b/>
            <w:sz w:val="22"/>
            <w:szCs w:val="22"/>
          </w:rPr>
          <w:delText>s</w:delText>
        </w:r>
      </w:del>
      <w:r w:rsidRPr="005E66EF">
        <w:rPr>
          <w:rFonts w:ascii="Times New Roman" w:hAnsi="Times New Roman" w:cs="Times New Roman"/>
          <w:b/>
          <w:sz w:val="22"/>
          <w:szCs w:val="22"/>
        </w:rPr>
        <w:t xml:space="preserve"> mRNA transcripts in human and mouse subcutaneous adipose tissue.  </w:t>
      </w:r>
      <w:del w:id="47" w:author="Dave Bridges" w:date="2015-04-28T13:20:00Z">
        <w:r w:rsidRPr="005E66EF" w:rsidDel="005E66EF">
          <w:rPr>
            <w:rFonts w:ascii="Times New Roman" w:hAnsi="Times New Roman" w:cs="Times New Roman"/>
            <w:b/>
            <w:sz w:val="22"/>
            <w:szCs w:val="22"/>
          </w:rPr>
          <w:delText xml:space="preserve">Important </w:delText>
        </w:r>
      </w:del>
      <w:ins w:id="48" w:author="Dave Bridges" w:date="2015-04-28T13:20:00Z">
        <w:r w:rsidR="005E66EF">
          <w:rPr>
            <w:rFonts w:ascii="Times New Roman" w:hAnsi="Times New Roman" w:cs="Times New Roman"/>
            <w:b/>
            <w:sz w:val="22"/>
            <w:szCs w:val="22"/>
          </w:rPr>
          <w:t>Key</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tran</w:t>
      </w:r>
      <w:ins w:id="49" w:author="Dave Bridges" w:date="2015-04-28T13:19:00Z">
        <w:r w:rsidR="005E66EF">
          <w:rPr>
            <w:rFonts w:ascii="Times New Roman" w:hAnsi="Times New Roman" w:cs="Times New Roman"/>
            <w:b/>
            <w:sz w:val="22"/>
            <w:szCs w:val="22"/>
          </w:rPr>
          <w:t>s</w:t>
        </w:r>
      </w:ins>
      <w:r w:rsidRPr="005E66EF">
        <w:rPr>
          <w:rFonts w:ascii="Times New Roman" w:hAnsi="Times New Roman" w:cs="Times New Roman"/>
          <w:b/>
          <w:sz w:val="22"/>
          <w:szCs w:val="22"/>
        </w:rPr>
        <w:t xml:space="preserve">cripts </w:t>
      </w:r>
      <w:r w:rsidRPr="005E66EF">
        <w:rPr>
          <w:rFonts w:ascii="Times New Roman" w:hAnsi="Times New Roman" w:cs="Times New Roman"/>
          <w:b/>
          <w:sz w:val="22"/>
          <w:szCs w:val="22"/>
        </w:rPr>
        <w:lastRenderedPageBreak/>
        <w:t xml:space="preserve">in this category found to be significantly upregulated include </w:t>
      </w:r>
      <w:r w:rsidRPr="005E66EF">
        <w:rPr>
          <w:rFonts w:ascii="Times New Roman" w:hAnsi="Times New Roman" w:cs="Times New Roman"/>
          <w:b/>
          <w:sz w:val="22"/>
          <w:szCs w:val="22"/>
          <w:rPrChange w:id="50" w:author="Dave Bridges" w:date="2015-04-28T13:19:00Z">
            <w:rPr>
              <w:rFonts w:ascii="Times New Roman" w:hAnsi="Times New Roman" w:cs="Times New Roman"/>
              <w:b/>
              <w:i/>
              <w:sz w:val="22"/>
              <w:szCs w:val="22"/>
            </w:rPr>
          </w:rPrChange>
        </w:rPr>
        <w:t>Acetyl-CoA carboxylase alpha</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ACACA</w:t>
      </w:r>
      <w:r w:rsidRPr="005E66EF">
        <w:rPr>
          <w:rFonts w:ascii="Times New Roman" w:hAnsi="Times New Roman" w:cs="Times New Roman"/>
          <w:b/>
          <w:sz w:val="22"/>
          <w:szCs w:val="22"/>
        </w:rPr>
        <w:t xml:space="preserve">), responsible for the first step of lipogenesis (the irreversible conversion of acetyl-CoA to malonyl-CoA) and </w:t>
      </w:r>
      <w:r w:rsidRPr="005E66EF">
        <w:rPr>
          <w:rFonts w:ascii="Times New Roman" w:hAnsi="Times New Roman" w:cs="Times New Roman"/>
          <w:b/>
          <w:sz w:val="22"/>
          <w:szCs w:val="22"/>
          <w:rPrChange w:id="51" w:author="Dave Bridges" w:date="2015-04-28T13:20:00Z">
            <w:rPr>
              <w:rFonts w:ascii="Times New Roman" w:hAnsi="Times New Roman" w:cs="Times New Roman"/>
              <w:b/>
              <w:i/>
              <w:sz w:val="22"/>
              <w:szCs w:val="22"/>
            </w:rPr>
          </w:rPrChange>
        </w:rPr>
        <w:t>Glycerol-3-phospahte acyltransferase</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GPAM</w:t>
      </w:r>
      <w:r w:rsidRPr="005E66EF">
        <w:rPr>
          <w:rFonts w:ascii="Times New Roman" w:hAnsi="Times New Roman" w:cs="Times New Roman"/>
          <w:b/>
          <w:sz w:val="22"/>
          <w:szCs w:val="22"/>
        </w:rPr>
        <w:t xml:space="preserve">) is responsible for the </w:t>
      </w:r>
      <w:del w:id="52" w:author="Dave Bridges" w:date="2015-04-28T13:20:00Z">
        <w:r w:rsidRPr="005E66EF" w:rsidDel="005E66EF">
          <w:rPr>
            <w:rFonts w:ascii="Times New Roman" w:hAnsi="Times New Roman" w:cs="Times New Roman"/>
            <w:b/>
            <w:sz w:val="22"/>
            <w:szCs w:val="22"/>
          </w:rPr>
          <w:delText xml:space="preserve">committed </w:delText>
        </w:r>
      </w:del>
      <w:ins w:id="53" w:author="Dave Bridges" w:date="2015-04-28T13:20:00Z">
        <w:r w:rsidR="005E66EF">
          <w:rPr>
            <w:rFonts w:ascii="Times New Roman" w:hAnsi="Times New Roman" w:cs="Times New Roman"/>
            <w:b/>
            <w:sz w:val="22"/>
            <w:szCs w:val="22"/>
          </w:rPr>
          <w:t>first</w:t>
        </w:r>
        <w:r w:rsidR="005E66EF" w:rsidRPr="005E66EF">
          <w:rPr>
            <w:rFonts w:ascii="Times New Roman" w:hAnsi="Times New Roman" w:cs="Times New Roman"/>
            <w:b/>
            <w:sz w:val="22"/>
            <w:szCs w:val="22"/>
          </w:rPr>
          <w:t xml:space="preserve"> </w:t>
        </w:r>
      </w:ins>
      <w:r w:rsidRPr="005E66EF">
        <w:rPr>
          <w:rFonts w:ascii="Times New Roman" w:hAnsi="Times New Roman" w:cs="Times New Roman"/>
          <w:b/>
          <w:sz w:val="22"/>
          <w:szCs w:val="22"/>
        </w:rPr>
        <w:t>step in the synthesis of glycero</w:t>
      </w:r>
      <w:del w:id="54" w:author="Dave Bridges" w:date="2015-04-28T13:20:00Z">
        <w:r w:rsidRPr="005E66EF" w:rsidDel="005E66EF">
          <w:rPr>
            <w:rFonts w:ascii="Times New Roman" w:hAnsi="Times New Roman" w:cs="Times New Roman"/>
            <w:b/>
            <w:sz w:val="22"/>
            <w:szCs w:val="22"/>
          </w:rPr>
          <w:delText>p</w:delText>
        </w:r>
      </w:del>
      <w:r w:rsidRPr="005E66EF">
        <w:rPr>
          <w:rFonts w:ascii="Times New Roman" w:hAnsi="Times New Roman" w:cs="Times New Roman"/>
          <w:b/>
          <w:sz w:val="22"/>
          <w:szCs w:val="22"/>
        </w:rPr>
        <w:t>lipids. In addition to a shift towards lipid storage, we also observed elevated expression of glycogen synthesis mRNA transcripts in the Cushing's disease patients.</w:t>
      </w:r>
      <w:r w:rsidRPr="005E66EF">
        <w:rPr>
          <w:rFonts w:ascii="Times New Roman" w:eastAsia="Times New Roman" w:hAnsi="Times New Roman" w:cs="Times New Roman"/>
          <w:b/>
          <w:sz w:val="22"/>
          <w:szCs w:val="22"/>
          <w:lang w:bidi="he-IL"/>
        </w:rPr>
        <w:t xml:space="preserve"> </w:t>
      </w:r>
      <w:r w:rsidRPr="005E66EF">
        <w:rPr>
          <w:rFonts w:ascii="Times New Roman" w:hAnsi="Times New Roman" w:cs="Times New Roman"/>
          <w:b/>
          <w:sz w:val="22"/>
          <w:szCs w:val="22"/>
        </w:rPr>
        <w:t xml:space="preserve">Most notably of these are significantly elevated mRNA transcripts </w:t>
      </w:r>
      <w:r w:rsidRPr="005E66EF">
        <w:rPr>
          <w:rFonts w:ascii="Times New Roman" w:hAnsi="Times New Roman" w:cs="Times New Roman"/>
          <w:b/>
          <w:sz w:val="22"/>
          <w:szCs w:val="22"/>
          <w:rPrChange w:id="55" w:author="Dave Bridges" w:date="2015-04-28T13:22:00Z">
            <w:rPr>
              <w:rFonts w:ascii="Times New Roman" w:hAnsi="Times New Roman" w:cs="Times New Roman"/>
              <w:b/>
              <w:i/>
              <w:sz w:val="22"/>
              <w:szCs w:val="22"/>
            </w:rPr>
          </w:rPrChange>
        </w:rPr>
        <w:t>Glycogen synthase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GYS2</w:t>
      </w:r>
      <w:r w:rsidRPr="005E66EF">
        <w:rPr>
          <w:rFonts w:ascii="Times New Roman" w:hAnsi="Times New Roman" w:cs="Times New Roman"/>
          <w:b/>
          <w:sz w:val="22"/>
          <w:szCs w:val="22"/>
        </w:rPr>
        <w:t xml:space="preserve">) and </w:t>
      </w:r>
      <w:r w:rsidRPr="005E66EF">
        <w:rPr>
          <w:rFonts w:ascii="Times New Roman" w:hAnsi="Times New Roman" w:cs="Times New Roman"/>
          <w:b/>
          <w:sz w:val="22"/>
          <w:szCs w:val="22"/>
          <w:rPrChange w:id="56" w:author="Dave Bridges" w:date="2015-04-28T13:22:00Z">
            <w:rPr>
              <w:rFonts w:ascii="Times New Roman" w:hAnsi="Times New Roman" w:cs="Times New Roman"/>
              <w:b/>
              <w:i/>
              <w:sz w:val="22"/>
              <w:szCs w:val="22"/>
            </w:rPr>
          </w:rPrChange>
        </w:rPr>
        <w:t>UDP-glucose pyrophosphorylase 2</w:t>
      </w:r>
      <w:r w:rsidRPr="005E66EF">
        <w:rPr>
          <w:rFonts w:ascii="Times New Roman" w:hAnsi="Times New Roman" w:cs="Times New Roman"/>
          <w:b/>
          <w:sz w:val="22"/>
          <w:szCs w:val="22"/>
        </w:rPr>
        <w:t xml:space="preserve"> (</w:t>
      </w:r>
      <w:r w:rsidRPr="005E66EF">
        <w:rPr>
          <w:rFonts w:ascii="Times New Roman" w:hAnsi="Times New Roman" w:cs="Times New Roman"/>
          <w:b/>
          <w:i/>
          <w:sz w:val="22"/>
          <w:szCs w:val="22"/>
        </w:rPr>
        <w:t>UGP2</w:t>
      </w:r>
      <w:r w:rsidRPr="005E66EF">
        <w:rPr>
          <w:rFonts w:ascii="Times New Roman" w:hAnsi="Times New Roman" w:cs="Times New Roman"/>
          <w:b/>
          <w:sz w:val="22"/>
          <w:szCs w:val="22"/>
        </w:rPr>
        <w:t xml:space="preserve">), both of which are required for </w:t>
      </w:r>
      <w:del w:id="57" w:author="Dave Bridges" w:date="2015-04-28T13:20:00Z">
        <w:r w:rsidRPr="005E66EF" w:rsidDel="005E66EF">
          <w:rPr>
            <w:rFonts w:ascii="Times New Roman" w:hAnsi="Times New Roman" w:cs="Times New Roman"/>
            <w:b/>
            <w:sz w:val="22"/>
            <w:szCs w:val="22"/>
          </w:rPr>
          <w:delText xml:space="preserve">first steps </w:delText>
        </w:r>
      </w:del>
      <w:r w:rsidRPr="005E66EF">
        <w:rPr>
          <w:rFonts w:ascii="Times New Roman" w:hAnsi="Times New Roman" w:cs="Times New Roman"/>
          <w:b/>
          <w:sz w:val="22"/>
          <w:szCs w:val="22"/>
        </w:rPr>
        <w:t xml:space="preserve">in glycogen synthesis. </w:t>
      </w:r>
    </w:p>
    <w:p w14:paraId="6FE1FFC3" w14:textId="430DCD4C"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39FD7B3F" w:rsidR="0075433D" w:rsidRPr="0075433D" w:rsidRDefault="0075433D" w:rsidP="005D3C08">
      <w:pPr>
        <w:rPr>
          <w:rFonts w:ascii="Times New Roman" w:eastAsia="Times New Roman" w:hAnsi="Times New Roman" w:cs="Times New Roman"/>
          <w:b/>
          <w:sz w:val="22"/>
        </w:rPr>
      </w:pPr>
      <w:commentRangeStart w:id="58"/>
      <w:r w:rsidRPr="0075433D">
        <w:rPr>
          <w:rFonts w:ascii="Times New Roman" w:eastAsia="Times New Roman" w:hAnsi="Times New Roman" w:cs="Times New Roman"/>
          <w:b/>
          <w:color w:val="212121"/>
          <w:sz w:val="22"/>
          <w:shd w:val="clear" w:color="auto" w:fill="FFFFFF"/>
        </w:rPr>
        <w:t>This description has now added to the methods section</w:t>
      </w:r>
      <w:ins w:id="59" w:author="Dave Bridges" w:date="2015-04-28T13:20:00Z">
        <w:r w:rsidR="005E66EF">
          <w:rPr>
            <w:rFonts w:ascii="Times New Roman" w:eastAsia="Times New Roman" w:hAnsi="Times New Roman" w:cs="Times New Roman"/>
            <w:b/>
            <w:color w:val="212121"/>
            <w:sz w:val="22"/>
            <w:shd w:val="clear" w:color="auto" w:fill="FFFFFF"/>
          </w:rPr>
          <w:t>;</w:t>
        </w:r>
      </w:ins>
      <w:del w:id="60" w:author="Dave Bridges" w:date="2015-04-28T13:20:00Z">
        <w:r w:rsidRPr="0075433D" w:rsidDel="005E66EF">
          <w:rPr>
            <w:rFonts w:ascii="Times New Roman" w:eastAsia="Times New Roman" w:hAnsi="Times New Roman" w:cs="Times New Roman"/>
            <w:b/>
            <w:color w:val="212121"/>
            <w:sz w:val="22"/>
            <w:shd w:val="clear" w:color="auto" w:fill="FFFFFF"/>
          </w:rPr>
          <w:delText>.</w:delText>
        </w:r>
      </w:del>
      <w:commentRangeEnd w:id="58"/>
      <w:r w:rsidR="00264E8B">
        <w:rPr>
          <w:rStyle w:val="CommentReference"/>
        </w:rPr>
        <w:commentReference w:id="58"/>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4F5A7F" w:rsidRDefault="004F5A7F">
      <w:pPr>
        <w:pStyle w:val="CommentText"/>
      </w:pPr>
      <w:r>
        <w:rPr>
          <w:rStyle w:val="CommentReference"/>
        </w:rPr>
        <w:annotationRef/>
      </w:r>
      <w:r>
        <w:t>Innocence is going to answer this</w:t>
      </w:r>
    </w:p>
  </w:comment>
  <w:comment w:id="1" w:author="Innocence Harvey" w:date="2015-04-28T11:10:00Z" w:initials="IH">
    <w:p w14:paraId="5B1429A0" w14:textId="77777777" w:rsidR="004F5A7F" w:rsidRDefault="004F5A7F" w:rsidP="005868E2">
      <w:pPr>
        <w:pStyle w:val="CommentText"/>
      </w:pPr>
      <w:r>
        <w:rPr>
          <w:rStyle w:val="CommentReference"/>
        </w:rPr>
        <w:annotationRef/>
      </w:r>
      <w:r>
        <w:t>This is from the paper you told me to discuss so you should have it for citation purposes. If not I can send info.</w:t>
      </w:r>
    </w:p>
  </w:comment>
  <w:comment w:id="2" w:author="Innocence Harvey" w:date="2015-04-28T11:10:00Z" w:initials="IH">
    <w:p w14:paraId="2F8DBDD6" w14:textId="77777777" w:rsidR="004F5A7F" w:rsidRDefault="004F5A7F" w:rsidP="005868E2">
      <w:pPr>
        <w:widowControl w:val="0"/>
        <w:numPr>
          <w:ilvl w:val="0"/>
          <w:numId w:val="1"/>
        </w:numPr>
        <w:tabs>
          <w:tab w:val="left" w:pos="220"/>
          <w:tab w:val="left" w:pos="720"/>
        </w:tabs>
        <w:autoSpaceDE w:val="0"/>
        <w:autoSpaceDN w:val="0"/>
        <w:adjustRightInd w:val="0"/>
        <w:ind w:hanging="720"/>
        <w:rPr>
          <w:rFonts w:ascii="Lucida Sans Unicode" w:hAnsi="Lucida Sans Unicode" w:cs="Lucida Sans Unicode"/>
          <w:color w:val="1A1A1A"/>
          <w:sz w:val="32"/>
          <w:szCs w:val="32"/>
        </w:rPr>
      </w:pPr>
      <w:r>
        <w:rPr>
          <w:rStyle w:val="CommentReference"/>
        </w:rPr>
        <w:annotationRef/>
      </w:r>
      <w:r>
        <w:rPr>
          <w:rFonts w:ascii="Lucida Sans Unicode" w:hAnsi="Lucida Sans Unicode" w:cs="Lucida Sans Unicode"/>
          <w:color w:val="1A1A1A"/>
          <w:sz w:val="32"/>
          <w:szCs w:val="32"/>
        </w:rPr>
        <w:t>R Best, S M Nelson, and B R Walker</w:t>
      </w:r>
    </w:p>
    <w:p w14:paraId="6BB884FE" w14:textId="77777777" w:rsidR="004F5A7F" w:rsidRDefault="004F5A7F" w:rsidP="005868E2">
      <w:pPr>
        <w:widowControl w:val="0"/>
        <w:autoSpaceDE w:val="0"/>
        <w:autoSpaceDN w:val="0"/>
        <w:adjustRightInd w:val="0"/>
        <w:rPr>
          <w:rFonts w:ascii="Lucida Sans Unicode" w:hAnsi="Lucida Sans Unicode" w:cs="Lucida Sans Unicode"/>
          <w:color w:val="0E0E0E"/>
          <w:sz w:val="32"/>
          <w:szCs w:val="32"/>
        </w:rPr>
      </w:pPr>
      <w:r>
        <w:rPr>
          <w:rFonts w:ascii="Lucida Sans Unicode" w:hAnsi="Lucida Sans Unicode" w:cs="Lucida Sans Unicode"/>
          <w:color w:val="0E0E0E"/>
          <w:sz w:val="32"/>
          <w:szCs w:val="32"/>
        </w:rPr>
        <w:t>Dexamethasone and 11-dehydrodexamethasone as tools to investigate the isozymes of 11β-hydroxysteroid dehydrogenase in vitro and in vivo</w:t>
      </w:r>
    </w:p>
    <w:p w14:paraId="20D304B4" w14:textId="77777777" w:rsidR="004F5A7F" w:rsidRDefault="004F5A7F" w:rsidP="005868E2">
      <w:pPr>
        <w:pStyle w:val="CommentText"/>
        <w:rPr>
          <w:rFonts w:ascii="Lucida Sans Unicode" w:hAnsi="Lucida Sans Unicode" w:cs="Lucida Sans Unicode"/>
          <w:color w:val="1A1A1A"/>
          <w:sz w:val="32"/>
          <w:szCs w:val="32"/>
        </w:rPr>
      </w:pPr>
      <w:r>
        <w:rPr>
          <w:rFonts w:ascii="Lucida Sans Unicode" w:hAnsi="Lucida Sans Unicode" w:cs="Lucida Sans Unicode"/>
          <w:color w:val="1A1A1A"/>
          <w:sz w:val="32"/>
          <w:szCs w:val="32"/>
        </w:rPr>
        <w:t>J Endocrinol 153 (1) 41-48</w:t>
      </w:r>
    </w:p>
    <w:p w14:paraId="5A682DC1" w14:textId="77777777" w:rsidR="004F5A7F" w:rsidRDefault="004F5A7F" w:rsidP="005868E2">
      <w:pPr>
        <w:pStyle w:val="CommentText"/>
        <w:rPr>
          <w:rFonts w:ascii="Lucida Sans Unicode" w:hAnsi="Lucida Sans Unicode" w:cs="Lucida Sans Unicode"/>
          <w:color w:val="1A1A1A"/>
          <w:sz w:val="32"/>
          <w:szCs w:val="32"/>
        </w:rPr>
      </w:pPr>
    </w:p>
    <w:p w14:paraId="69B02013" w14:textId="77777777" w:rsidR="004F5A7F" w:rsidRDefault="004F5A7F" w:rsidP="005868E2">
      <w:pPr>
        <w:pStyle w:val="CommentText"/>
      </w:pPr>
      <w:r>
        <w:rPr>
          <w:rFonts w:ascii="Lucida Sans Unicode" w:hAnsi="Lucida Sans Unicode" w:cs="Lucida Sans Unicode"/>
          <w:color w:val="1A1A1A"/>
          <w:sz w:val="32"/>
          <w:szCs w:val="32"/>
        </w:rPr>
        <w:t>Requested from library-still have not read full article but abstract is promising.</w:t>
      </w:r>
    </w:p>
  </w:comment>
  <w:comment w:id="3" w:author="Innocence Harvey" w:date="2015-04-28T11:10:00Z" w:initials="IH">
    <w:p w14:paraId="24CB6660" w14:textId="77777777" w:rsidR="004F5A7F" w:rsidRPr="00330800" w:rsidRDefault="004F5A7F" w:rsidP="005868E2">
      <w:pPr>
        <w:pStyle w:val="NormalWeb"/>
      </w:pPr>
      <w:r>
        <w:rPr>
          <w:rStyle w:val="CommentReference"/>
        </w:rPr>
        <w:annotationRef/>
      </w:r>
      <w:r w:rsidRPr="00330800">
        <w:rPr>
          <w:rFonts w:ascii="AdvOT350af41c.I" w:hAnsi="AdvOT350af41c.I"/>
          <w:sz w:val="18"/>
          <w:szCs w:val="18"/>
        </w:rPr>
        <w:t xml:space="preserve">J. R. Soc. Interface </w:t>
      </w:r>
      <w:r w:rsidRPr="00330800">
        <w:rPr>
          <w:rFonts w:ascii="AdvOT4cf3b017" w:hAnsi="AdvOT4cf3b017"/>
          <w:sz w:val="18"/>
          <w:szCs w:val="18"/>
        </w:rPr>
        <w:t xml:space="preserve">(2012) </w:t>
      </w:r>
      <w:r w:rsidRPr="00330800">
        <w:rPr>
          <w:rFonts w:ascii="AdvOTa6218b5d.B" w:hAnsi="AdvOTa6218b5d.B"/>
          <w:sz w:val="18"/>
          <w:szCs w:val="18"/>
        </w:rPr>
        <w:t>9</w:t>
      </w:r>
      <w:r w:rsidRPr="00330800">
        <w:rPr>
          <w:rFonts w:ascii="AdvOT4cf3b017" w:hAnsi="AdvOT4cf3b017"/>
          <w:sz w:val="18"/>
          <w:szCs w:val="18"/>
        </w:rPr>
        <w:t>, 43–53 doi:10.1098</w:t>
      </w:r>
      <w:r w:rsidRPr="00330800">
        <w:rPr>
          <w:rFonts w:ascii="AdvP4C4E59" w:hAnsi="AdvP4C4E59"/>
          <w:sz w:val="18"/>
          <w:szCs w:val="18"/>
        </w:rPr>
        <w:t>/</w:t>
      </w:r>
      <w:r w:rsidRPr="00330800">
        <w:rPr>
          <w:rFonts w:ascii="AdvOT4cf3b017" w:hAnsi="AdvOT4cf3b017"/>
          <w:sz w:val="18"/>
          <w:szCs w:val="18"/>
        </w:rPr>
        <w:t xml:space="preserve">rsif.2011.0183 </w:t>
      </w:r>
      <w:r w:rsidRPr="00330800">
        <w:rPr>
          <w:rFonts w:ascii="AdvOT350af41c.I" w:hAnsi="AdvOT350af41c.I"/>
          <w:sz w:val="18"/>
          <w:szCs w:val="18"/>
        </w:rPr>
        <w:t xml:space="preserve">Published online </w:t>
      </w:r>
      <w:r w:rsidRPr="00330800">
        <w:rPr>
          <w:rFonts w:ascii="AdvOT4cf3b017" w:hAnsi="AdvOT4cf3b017"/>
          <w:sz w:val="18"/>
          <w:szCs w:val="18"/>
        </w:rPr>
        <w:t xml:space="preserve">25 May 2011 </w:t>
      </w:r>
    </w:p>
    <w:p w14:paraId="2A2332D0" w14:textId="77777777" w:rsidR="004F5A7F" w:rsidRDefault="004F5A7F" w:rsidP="005868E2">
      <w:pPr>
        <w:pStyle w:val="CommentText"/>
      </w:pPr>
      <w:r>
        <w:t>Vinson et al.</w:t>
      </w:r>
    </w:p>
    <w:p w14:paraId="23612969" w14:textId="77777777" w:rsidR="004F5A7F" w:rsidRDefault="004F5A7F" w:rsidP="005868E2">
      <w:pPr>
        <w:spacing w:before="100" w:beforeAutospacing="1" w:after="100" w:afterAutospacing="1"/>
        <w:rPr>
          <w:rFonts w:ascii="AdvOTa6218b5d.B" w:hAnsi="AdvOTa6218b5d.B" w:cs="Times New Roman" w:hint="eastAsia"/>
          <w:sz w:val="42"/>
          <w:szCs w:val="42"/>
        </w:rPr>
      </w:pPr>
      <w:r w:rsidRPr="00330800">
        <w:rPr>
          <w:rFonts w:ascii="AdvOTa6218b5d.B" w:hAnsi="AdvOTa6218b5d.B" w:cs="Times New Roman"/>
          <w:sz w:val="42"/>
          <w:szCs w:val="42"/>
        </w:rPr>
        <w:t xml:space="preserve">System among the corticosteroids: specificity and molecular dynamics </w:t>
      </w:r>
    </w:p>
    <w:p w14:paraId="617E5E6F" w14:textId="77777777" w:rsidR="004F5A7F" w:rsidRDefault="004F5A7F" w:rsidP="005868E2">
      <w:pPr>
        <w:spacing w:before="100" w:beforeAutospacing="1" w:after="100" w:afterAutospacing="1"/>
        <w:rPr>
          <w:rFonts w:ascii="AdvOTa6218b5d.B" w:hAnsi="AdvOTa6218b5d.B" w:cs="Times New Roman" w:hint="eastAsia"/>
          <w:sz w:val="42"/>
          <w:szCs w:val="42"/>
        </w:rPr>
      </w:pPr>
    </w:p>
    <w:p w14:paraId="47F9B87E" w14:textId="77777777" w:rsidR="004F5A7F" w:rsidRPr="005E6A67" w:rsidRDefault="004F5A7F"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12"/>
          <w:szCs w:val="12"/>
        </w:rPr>
        <w:t xml:space="preserve">0013-7227/00/$03.00/0 Vol. 141, No. 2 Endocrinology </w:t>
      </w:r>
      <w:r w:rsidRPr="005E6A67">
        <w:rPr>
          <w:rFonts w:ascii="NewCenturySchlbk" w:hAnsi="NewCenturySchlbk" w:cs="Times New Roman"/>
          <w:i/>
          <w:iCs/>
          <w:sz w:val="12"/>
          <w:szCs w:val="12"/>
        </w:rPr>
        <w:t xml:space="preserve">Printed in U.S.A. </w:t>
      </w:r>
      <w:r w:rsidRPr="005E6A67">
        <w:rPr>
          <w:rFonts w:ascii="NewCenturySchlbk" w:hAnsi="NewCenturySchlbk" w:cs="Times New Roman"/>
          <w:sz w:val="12"/>
          <w:szCs w:val="12"/>
        </w:rPr>
        <w:t xml:space="preserve">Copyright © 2000 by The Endocrine Society </w:t>
      </w:r>
    </w:p>
    <w:p w14:paraId="52279064" w14:textId="77777777" w:rsidR="004F5A7F" w:rsidRPr="005E6A67" w:rsidRDefault="004F5A7F" w:rsidP="005868E2">
      <w:pPr>
        <w:spacing w:before="100" w:beforeAutospacing="1" w:after="100" w:afterAutospacing="1"/>
        <w:rPr>
          <w:rFonts w:ascii="Times" w:hAnsi="Times" w:cs="Times New Roman"/>
          <w:sz w:val="20"/>
          <w:szCs w:val="20"/>
        </w:rPr>
      </w:pPr>
      <w:r w:rsidRPr="005E6A67">
        <w:rPr>
          <w:rFonts w:ascii="NewCenturySchlbk" w:hAnsi="NewCenturySchlbk" w:cs="Times New Roman"/>
          <w:b/>
          <w:bCs/>
          <w:sz w:val="36"/>
          <w:szCs w:val="36"/>
        </w:rPr>
        <w:t xml:space="preserve">Understanding the Role of Glucocorticoids in Obesity: Tissue-Specific Alterations of Corticosterone Metabolism in Obese Zucker Rats* </w:t>
      </w:r>
    </w:p>
    <w:p w14:paraId="52DB2544" w14:textId="77777777" w:rsidR="004F5A7F" w:rsidRPr="005E6A67" w:rsidRDefault="004F5A7F" w:rsidP="005868E2">
      <w:pPr>
        <w:spacing w:before="100" w:beforeAutospacing="1" w:after="100" w:afterAutospacing="1"/>
        <w:rPr>
          <w:rFonts w:ascii="Times" w:hAnsi="Times" w:cs="Times New Roman"/>
          <w:sz w:val="20"/>
          <w:szCs w:val="20"/>
        </w:rPr>
      </w:pPr>
      <w:r w:rsidRPr="005E6A67">
        <w:rPr>
          <w:rFonts w:ascii="NewCenturySchlbk" w:hAnsi="NewCenturySchlbk" w:cs="Times New Roman"/>
          <w:sz w:val="20"/>
          <w:szCs w:val="20"/>
        </w:rPr>
        <w:t>DAWN E. W. LIVINGSTONE, GREGORY C. JONES, KEN SMITH,</w:t>
      </w:r>
      <w:r w:rsidRPr="005E6A67">
        <w:rPr>
          <w:rFonts w:ascii="NewCenturySchlbk" w:hAnsi="NewCenturySchlbk" w:cs="Times New Roman"/>
          <w:sz w:val="20"/>
          <w:szCs w:val="20"/>
        </w:rPr>
        <w:br/>
        <w:t xml:space="preserve">PAULINE M. JAMIESON, RUTH ANDREW, CHRISTOPHER J. KENYON, </w:t>
      </w:r>
      <w:r w:rsidRPr="005E6A67">
        <w:rPr>
          <w:rFonts w:ascii="NewCenturySchlbk" w:hAnsi="NewCenturySchlbk" w:cs="Times New Roman"/>
          <w:sz w:val="14"/>
          <w:szCs w:val="14"/>
        </w:rPr>
        <w:t xml:space="preserve">AND </w:t>
      </w:r>
      <w:r w:rsidRPr="005E6A67">
        <w:rPr>
          <w:rFonts w:ascii="NewCenturySchlbk" w:hAnsi="NewCenturySchlbk" w:cs="Times New Roman"/>
          <w:sz w:val="20"/>
          <w:szCs w:val="20"/>
        </w:rPr>
        <w:t xml:space="preserve">BRIAN R. WALKER </w:t>
      </w:r>
    </w:p>
    <w:p w14:paraId="3C3192D8" w14:textId="77777777" w:rsidR="004F5A7F" w:rsidRPr="00330800" w:rsidRDefault="004F5A7F" w:rsidP="005868E2">
      <w:pPr>
        <w:spacing w:before="100" w:beforeAutospacing="1" w:after="100" w:afterAutospacing="1"/>
        <w:rPr>
          <w:rFonts w:ascii="Times" w:hAnsi="Times" w:cs="Times New Roman"/>
          <w:sz w:val="20"/>
          <w:szCs w:val="20"/>
        </w:rPr>
      </w:pPr>
    </w:p>
    <w:p w14:paraId="54DB4CF2" w14:textId="77777777" w:rsidR="004F5A7F" w:rsidRDefault="004F5A7F" w:rsidP="005868E2">
      <w:pPr>
        <w:pStyle w:val="CommentText"/>
      </w:pPr>
    </w:p>
  </w:comment>
  <w:comment w:id="4" w:author="Dave Bridges" w:date="2015-04-28T13:34:00Z" w:initials="DB">
    <w:p w14:paraId="5AE402C5" w14:textId="77BDD28C" w:rsidR="0084745D" w:rsidRDefault="0084745D">
      <w:pPr>
        <w:pStyle w:val="CommentText"/>
      </w:pPr>
      <w:r>
        <w:rPr>
          <w:rStyle w:val="CommentReference"/>
        </w:rPr>
        <w:annotationRef/>
      </w:r>
      <w:r>
        <w:t>Quynh we need to say something in the results or paper, even if we just say we did not adjust for age.  Can you add this to the manuscript?</w:t>
      </w:r>
      <w:bookmarkStart w:id="5" w:name="_GoBack"/>
      <w:bookmarkEnd w:id="5"/>
    </w:p>
  </w:comment>
  <w:comment w:id="29" w:author="Dave Bridges" w:date="2015-04-09T11:56:00Z" w:initials="DB">
    <w:p w14:paraId="534F0703" w14:textId="7B3688A2" w:rsidR="004F5A7F" w:rsidRDefault="004F5A7F">
      <w:pPr>
        <w:pStyle w:val="CommentText"/>
      </w:pPr>
      <w:r>
        <w:rPr>
          <w:rStyle w:val="CommentReference"/>
        </w:rPr>
        <w:annotationRef/>
      </w:r>
      <w:r>
        <w:t>Irit, Quynh and Innocence, can you please all cross-check all the genes in the figures with the p-values in Supplementary table 1 and make sure nothing else was missed.</w:t>
      </w:r>
    </w:p>
  </w:comment>
  <w:comment w:id="58" w:author="Dave Bridges" w:date="2015-04-09T12:15:00Z" w:initials="DB">
    <w:p w14:paraId="2F852376" w14:textId="33170837" w:rsidR="004F5A7F" w:rsidRDefault="004F5A7F">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AdvOT350af41c.I">
    <w:altName w:val="Times New Roman"/>
    <w:panose1 w:val="00000000000000000000"/>
    <w:charset w:val="00"/>
    <w:family w:val="roman"/>
    <w:notTrueType/>
    <w:pitch w:val="default"/>
  </w:font>
  <w:font w:name="AdvOT4cf3b017">
    <w:altName w:val="Times New Roman"/>
    <w:panose1 w:val="00000000000000000000"/>
    <w:charset w:val="00"/>
    <w:family w:val="roman"/>
    <w:notTrueType/>
    <w:pitch w:val="default"/>
  </w:font>
  <w:font w:name="AdvOTa6218b5d.B">
    <w:altName w:val="Times New Roman"/>
    <w:panose1 w:val="00000000000000000000"/>
    <w:charset w:val="00"/>
    <w:family w:val="roman"/>
    <w:notTrueType/>
    <w:pitch w:val="default"/>
  </w:font>
  <w:font w:name="AdvP4C4E59">
    <w:altName w:val="Times New Roman"/>
    <w:panose1 w:val="00000000000000000000"/>
    <w:charset w:val="00"/>
    <w:family w:val="roman"/>
    <w:notTrueType/>
    <w:pitch w:val="default"/>
  </w:font>
  <w:font w:name="NewCenturySchlbk">
    <w:altName w:val="Century Schoolboo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C21E1"/>
    <w:rsid w:val="000E3BBD"/>
    <w:rsid w:val="0016295F"/>
    <w:rsid w:val="00174FEB"/>
    <w:rsid w:val="0017641A"/>
    <w:rsid w:val="00264E8B"/>
    <w:rsid w:val="002734E4"/>
    <w:rsid w:val="002D344F"/>
    <w:rsid w:val="002D5D88"/>
    <w:rsid w:val="003619DC"/>
    <w:rsid w:val="00375F89"/>
    <w:rsid w:val="00454789"/>
    <w:rsid w:val="0048431B"/>
    <w:rsid w:val="004C715E"/>
    <w:rsid w:val="004E3631"/>
    <w:rsid w:val="004F5A7F"/>
    <w:rsid w:val="005868E2"/>
    <w:rsid w:val="005D3C08"/>
    <w:rsid w:val="005E66EF"/>
    <w:rsid w:val="00636E17"/>
    <w:rsid w:val="006B66DA"/>
    <w:rsid w:val="006F241D"/>
    <w:rsid w:val="006F24A7"/>
    <w:rsid w:val="0071259A"/>
    <w:rsid w:val="0075433D"/>
    <w:rsid w:val="007607CE"/>
    <w:rsid w:val="007B1A42"/>
    <w:rsid w:val="0081738C"/>
    <w:rsid w:val="0084745D"/>
    <w:rsid w:val="008476E2"/>
    <w:rsid w:val="008A2A23"/>
    <w:rsid w:val="009A6D8A"/>
    <w:rsid w:val="009E2CF0"/>
    <w:rsid w:val="00A12BCF"/>
    <w:rsid w:val="00A34EF3"/>
    <w:rsid w:val="00A63530"/>
    <w:rsid w:val="00A65526"/>
    <w:rsid w:val="00A91696"/>
    <w:rsid w:val="00AA205D"/>
    <w:rsid w:val="00C62E03"/>
    <w:rsid w:val="00C82C74"/>
    <w:rsid w:val="00CE14B9"/>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unhideWhenUsed/>
    <w:rsid w:val="005868E2"/>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chart" Target="charts/chart1.xml"/><Relationship Id="rId8" Type="http://schemas.openxmlformats.org/officeDocument/2006/relationships/image" Target="media/image1.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96174088"/>
        <c:axId val="-2096745592"/>
      </c:barChart>
      <c:catAx>
        <c:axId val="-2096174088"/>
        <c:scaling>
          <c:orientation val="minMax"/>
        </c:scaling>
        <c:delete val="0"/>
        <c:axPos val="b"/>
        <c:majorTickMark val="out"/>
        <c:minorTickMark val="none"/>
        <c:tickLblPos val="nextTo"/>
        <c:crossAx val="-2096745592"/>
        <c:crosses val="autoZero"/>
        <c:auto val="1"/>
        <c:lblAlgn val="ctr"/>
        <c:lblOffset val="100"/>
        <c:noMultiLvlLbl val="0"/>
      </c:catAx>
      <c:valAx>
        <c:axId val="-2096745592"/>
        <c:scaling>
          <c:orientation val="minMax"/>
        </c:scaling>
        <c:delete val="0"/>
        <c:axPos val="l"/>
        <c:numFmt formatCode="General" sourceLinked="1"/>
        <c:majorTickMark val="out"/>
        <c:minorTickMark val="none"/>
        <c:tickLblPos val="nextTo"/>
        <c:crossAx val="-20961740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3949</Words>
  <Characters>22515</Characters>
  <Application>Microsoft Macintosh Word</Application>
  <DocSecurity>0</DocSecurity>
  <Lines>187</Lines>
  <Paragraphs>52</Paragraphs>
  <ScaleCrop>false</ScaleCrop>
  <Company>UT-HSC</Company>
  <LinksUpToDate>false</LinksUpToDate>
  <CharactersWithSpaces>26412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Dave Bridges</cp:lastModifiedBy>
  <cp:revision>27</cp:revision>
  <dcterms:created xsi:type="dcterms:W3CDTF">2015-04-09T13:00:00Z</dcterms:created>
  <dcterms:modified xsi:type="dcterms:W3CDTF">2015-04-28T18:34:00Z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http://www.zotero.org/styles/journal-of-endocrinology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